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34289" w:rsidRDefault="00D34289" w:rsidP="00D34289">
      <w:pPr>
        <w:rPr>
          <w:sz w:val="40"/>
          <w:szCs w:val="40"/>
        </w:rPr>
      </w:pPr>
      <w:r>
        <w:rPr>
          <w:sz w:val="40"/>
          <w:szCs w:val="40"/>
        </w:rPr>
        <w:t xml:space="preserve">VISTA </w:t>
      </w:r>
    </w:p>
    <w:p w:rsidR="00D34289" w:rsidRDefault="00D34289" w:rsidP="00D34289">
      <w:pPr>
        <w:rPr>
          <w:sz w:val="40"/>
          <w:szCs w:val="40"/>
        </w:rPr>
      </w:pPr>
      <w:r>
        <w:rPr>
          <w:sz w:val="40"/>
          <w:szCs w:val="40"/>
        </w:rPr>
        <w:t>Il sistema visivo parte nella ricezione dell’immagine con il CRISTALLINO- focalizza le immagini su uno strato di cellule sensibili alla luce esterna.</w:t>
      </w:r>
    </w:p>
    <w:p w:rsidR="00D34289" w:rsidRDefault="00D34289" w:rsidP="00D34289">
      <w:pPr>
        <w:rPr>
          <w:sz w:val="40"/>
          <w:szCs w:val="40"/>
        </w:rPr>
      </w:pPr>
    </w:p>
    <w:p w:rsidR="00D34289" w:rsidRDefault="00D34289" w:rsidP="00D34289">
      <w:pPr>
        <w:rPr>
          <w:sz w:val="40"/>
          <w:szCs w:val="40"/>
        </w:rPr>
      </w:pPr>
      <w:r>
        <w:rPr>
          <w:sz w:val="40"/>
          <w:szCs w:val="40"/>
        </w:rPr>
        <w:t>MESSA A FUOCO IMMAGINE</w:t>
      </w:r>
      <w:proofErr w:type="gramStart"/>
      <w:r>
        <w:rPr>
          <w:sz w:val="40"/>
          <w:szCs w:val="40"/>
        </w:rPr>
        <w:t>-  avviene</w:t>
      </w:r>
      <w:proofErr w:type="gramEnd"/>
      <w:r>
        <w:rPr>
          <w:sz w:val="40"/>
          <w:szCs w:val="40"/>
        </w:rPr>
        <w:t xml:space="preserve"> nella parte esterna, anteriore attraverso la CORNEA- membrana trasparente che permette il passaggio della luce al cristallino.</w:t>
      </w:r>
    </w:p>
    <w:p w:rsidR="00D34289" w:rsidRDefault="00D34289" w:rsidP="00D34289">
      <w:pPr>
        <w:rPr>
          <w:sz w:val="40"/>
          <w:szCs w:val="40"/>
        </w:rPr>
      </w:pPr>
      <w:r>
        <w:rPr>
          <w:sz w:val="40"/>
          <w:szCs w:val="40"/>
        </w:rPr>
        <w:t>ACCOMODAZIONE- il cristallino aumenta e diminuisce di spessore in base alla luce esterna e permette di mettere a fuoco.</w:t>
      </w:r>
    </w:p>
    <w:p w:rsidR="00D34289" w:rsidRDefault="00D34289" w:rsidP="00D34289">
      <w:pPr>
        <w:rPr>
          <w:sz w:val="40"/>
          <w:szCs w:val="40"/>
        </w:rPr>
      </w:pPr>
    </w:p>
    <w:p w:rsidR="00D34289" w:rsidRDefault="00D34289" w:rsidP="00D34289">
      <w:pPr>
        <w:rPr>
          <w:sz w:val="40"/>
          <w:szCs w:val="40"/>
        </w:rPr>
      </w:pPr>
      <w:r>
        <w:rPr>
          <w:sz w:val="40"/>
          <w:szCs w:val="40"/>
        </w:rPr>
        <w:t>Globo oculare (occhio interno + esterno) corto- IPERMETROPIA, si vede male da vicino</w:t>
      </w:r>
    </w:p>
    <w:p w:rsidR="00D34289" w:rsidRDefault="00D34289" w:rsidP="00D34289">
      <w:pPr>
        <w:rPr>
          <w:sz w:val="40"/>
          <w:szCs w:val="40"/>
        </w:rPr>
      </w:pPr>
      <w:r>
        <w:rPr>
          <w:sz w:val="40"/>
          <w:szCs w:val="40"/>
        </w:rPr>
        <w:t>Globo oculare lungo- MIOPIA, si vede male da lontano</w:t>
      </w:r>
    </w:p>
    <w:p w:rsidR="00D34289" w:rsidRDefault="00D34289" w:rsidP="00D34289">
      <w:pPr>
        <w:rPr>
          <w:sz w:val="40"/>
          <w:szCs w:val="40"/>
        </w:rPr>
      </w:pPr>
      <w:r>
        <w:rPr>
          <w:sz w:val="40"/>
          <w:szCs w:val="40"/>
        </w:rPr>
        <w:t>Cornea o cristallino (parte anteriore dell’occhio) asimmetrici nella curvatura, ASTIGMATISMO, parte nitido e parte sfocato</w:t>
      </w:r>
    </w:p>
    <w:p w:rsidR="00D34289" w:rsidRDefault="00D34289" w:rsidP="00D34289">
      <w:pPr>
        <w:rPr>
          <w:sz w:val="40"/>
          <w:szCs w:val="40"/>
        </w:rPr>
      </w:pPr>
      <w:r>
        <w:rPr>
          <w:sz w:val="40"/>
          <w:szCs w:val="40"/>
        </w:rPr>
        <w:t>Cristallino, invecchiando, diventa meno elastico, si ha PRESBIOPIA, difficoltà nella messa a fuoco (Accomodazione)</w:t>
      </w:r>
    </w:p>
    <w:p w:rsidR="00D34289" w:rsidRDefault="00D34289" w:rsidP="00D34289">
      <w:pPr>
        <w:rPr>
          <w:sz w:val="40"/>
          <w:szCs w:val="40"/>
        </w:rPr>
      </w:pPr>
      <w:r>
        <w:rPr>
          <w:sz w:val="40"/>
          <w:szCs w:val="40"/>
        </w:rPr>
        <w:t>Cristallino perde la lucidità e diventa opaco, CATARATTA.</w:t>
      </w:r>
    </w:p>
    <w:p w:rsidR="00D34289" w:rsidRDefault="00D34289" w:rsidP="00D34289">
      <w:pPr>
        <w:rPr>
          <w:sz w:val="40"/>
          <w:szCs w:val="40"/>
        </w:rPr>
      </w:pPr>
    </w:p>
    <w:p w:rsidR="00D34289" w:rsidRDefault="00D34289" w:rsidP="00D34289">
      <w:pPr>
        <w:rPr>
          <w:sz w:val="40"/>
          <w:szCs w:val="40"/>
        </w:rPr>
      </w:pPr>
      <w:r>
        <w:rPr>
          <w:sz w:val="40"/>
          <w:szCs w:val="40"/>
        </w:rPr>
        <w:t>IRIDE, muscolo circolare, con tessuto epiteliale colorato, che con i suoi movimenti adatta la vista alla luce.</w:t>
      </w:r>
    </w:p>
    <w:p w:rsidR="00D34289" w:rsidRDefault="00D34289" w:rsidP="00D34289">
      <w:pPr>
        <w:rPr>
          <w:sz w:val="40"/>
          <w:szCs w:val="40"/>
        </w:rPr>
      </w:pPr>
      <w:r>
        <w:rPr>
          <w:sz w:val="40"/>
          <w:szCs w:val="40"/>
        </w:rPr>
        <w:t>CELLULE DELL’OCCHIO: CONI (permettono di vedere i colori e i piccoli dettagli)</w:t>
      </w:r>
    </w:p>
    <w:p w:rsidR="00D34289" w:rsidRDefault="00D34289" w:rsidP="00D34289">
      <w:pPr>
        <w:rPr>
          <w:sz w:val="40"/>
          <w:szCs w:val="40"/>
        </w:rPr>
      </w:pPr>
      <w:r>
        <w:rPr>
          <w:sz w:val="40"/>
          <w:szCs w:val="40"/>
        </w:rPr>
        <w:t xml:space="preserve">                                         BASTONCELLI (permettono di vedere in bianco e nero e quando la luce è molto bassa)</w:t>
      </w:r>
    </w:p>
    <w:p w:rsidR="00D34289" w:rsidRDefault="00D34289" w:rsidP="00D34289">
      <w:pPr>
        <w:rPr>
          <w:sz w:val="40"/>
          <w:szCs w:val="40"/>
        </w:rPr>
      </w:pPr>
    </w:p>
    <w:p w:rsidR="00D34289" w:rsidRDefault="00D34289" w:rsidP="00D34289">
      <w:pPr>
        <w:rPr>
          <w:sz w:val="40"/>
          <w:szCs w:val="40"/>
        </w:rPr>
      </w:pPr>
      <w:r>
        <w:rPr>
          <w:sz w:val="40"/>
          <w:szCs w:val="40"/>
        </w:rPr>
        <w:t>COME SI PERCEPISCONO I COLORI- TEORIE</w:t>
      </w:r>
    </w:p>
    <w:p w:rsidR="00D34289" w:rsidRDefault="00D34289" w:rsidP="00D34289">
      <w:pPr>
        <w:pStyle w:val="Paragrafoelenco"/>
        <w:numPr>
          <w:ilvl w:val="0"/>
          <w:numId w:val="1"/>
        </w:numPr>
        <w:rPr>
          <w:sz w:val="40"/>
          <w:szCs w:val="40"/>
        </w:rPr>
      </w:pPr>
      <w:r>
        <w:rPr>
          <w:sz w:val="40"/>
          <w:szCs w:val="40"/>
        </w:rPr>
        <w:t>Teoria tricromatica- esistono 3 tipi di coni, ognuno sensibile a una lunghezza d’onda diversa, soprattutto rosso, verde e blu.</w:t>
      </w:r>
    </w:p>
    <w:p w:rsidR="00D34289" w:rsidRPr="00086446" w:rsidRDefault="00D34289" w:rsidP="00D34289">
      <w:pPr>
        <w:pStyle w:val="Paragrafoelenco"/>
        <w:numPr>
          <w:ilvl w:val="0"/>
          <w:numId w:val="1"/>
        </w:numPr>
        <w:rPr>
          <w:sz w:val="40"/>
          <w:szCs w:val="40"/>
        </w:rPr>
      </w:pPr>
      <w:r>
        <w:rPr>
          <w:sz w:val="40"/>
          <w:szCs w:val="40"/>
        </w:rPr>
        <w:t xml:space="preserve">Teoria dei processi opposti- la vista scompone i colori in messaggi semplici, es. un messaggio per il rosso o per il verde. </w:t>
      </w:r>
    </w:p>
    <w:p w:rsidR="00D34289" w:rsidRDefault="00D34289" w:rsidP="00D34289">
      <w:pPr>
        <w:rPr>
          <w:sz w:val="40"/>
          <w:szCs w:val="40"/>
        </w:rPr>
      </w:pPr>
    </w:p>
    <w:p w:rsidR="00D34289" w:rsidRDefault="00D34289" w:rsidP="00D34289">
      <w:pPr>
        <w:rPr>
          <w:sz w:val="40"/>
          <w:szCs w:val="40"/>
        </w:rPr>
      </w:pPr>
    </w:p>
    <w:p w:rsidR="00D34289" w:rsidRDefault="00D34289" w:rsidP="00D34289">
      <w:pPr>
        <w:rPr>
          <w:sz w:val="40"/>
          <w:szCs w:val="40"/>
        </w:rPr>
      </w:pPr>
      <w:r>
        <w:rPr>
          <w:sz w:val="40"/>
          <w:szCs w:val="40"/>
        </w:rPr>
        <w:t>UDITO</w:t>
      </w:r>
    </w:p>
    <w:p w:rsidR="00D34289" w:rsidRDefault="00D34289" w:rsidP="00D34289">
      <w:pPr>
        <w:rPr>
          <w:sz w:val="40"/>
          <w:szCs w:val="40"/>
        </w:rPr>
      </w:pPr>
      <w:r>
        <w:rPr>
          <w:sz w:val="40"/>
          <w:szCs w:val="40"/>
        </w:rPr>
        <w:t>Il suono arriva al PADIGLIONE AURICOLARE (esterno dell’orecchio), raggiunge il TIMPANO, che vibra.</w:t>
      </w:r>
    </w:p>
    <w:p w:rsidR="00D34289" w:rsidRDefault="00D34289" w:rsidP="00D34289">
      <w:pPr>
        <w:rPr>
          <w:sz w:val="40"/>
          <w:szCs w:val="40"/>
        </w:rPr>
      </w:pPr>
      <w:r>
        <w:rPr>
          <w:sz w:val="40"/>
          <w:szCs w:val="40"/>
        </w:rPr>
        <w:t xml:space="preserve">La vibrazione del timpano si trasmette a 3 </w:t>
      </w:r>
      <w:proofErr w:type="gramStart"/>
      <w:r>
        <w:rPr>
          <w:sz w:val="40"/>
          <w:szCs w:val="40"/>
        </w:rPr>
        <w:t>ossicini  (</w:t>
      </w:r>
      <w:proofErr w:type="gramEnd"/>
      <w:r>
        <w:rPr>
          <w:sz w:val="40"/>
          <w:szCs w:val="40"/>
        </w:rPr>
        <w:t xml:space="preserve">MARTELLO, INCUDINE E STAFFA). Sono all’interno di una </w:t>
      </w:r>
      <w:r>
        <w:rPr>
          <w:sz w:val="40"/>
          <w:szCs w:val="40"/>
        </w:rPr>
        <w:lastRenderedPageBreak/>
        <w:t xml:space="preserve">cavità che comunica con la FARINGE- permette di mantenere in equilibrio la pressione dell’aria. </w:t>
      </w:r>
    </w:p>
    <w:p w:rsidR="00D34289" w:rsidRDefault="00D34289" w:rsidP="00D34289">
      <w:pPr>
        <w:rPr>
          <w:sz w:val="40"/>
          <w:szCs w:val="40"/>
        </w:rPr>
      </w:pPr>
      <w:r>
        <w:rPr>
          <w:sz w:val="40"/>
          <w:szCs w:val="40"/>
        </w:rPr>
        <w:t>Il suono entra nell’orecchio interno, in cui si trovano le CELLULE CILIATE, captano le onde sonore e con la TRASDUZIONE (come per la vista) le trasformano in messaggi comprensibili al cervello.</w:t>
      </w:r>
    </w:p>
    <w:p w:rsidR="00D34289" w:rsidRDefault="00D34289" w:rsidP="00D34289">
      <w:pPr>
        <w:rPr>
          <w:sz w:val="40"/>
          <w:szCs w:val="40"/>
        </w:rPr>
      </w:pPr>
    </w:p>
    <w:p w:rsidR="00D34289" w:rsidRDefault="00D34289" w:rsidP="00D34289">
      <w:pPr>
        <w:rPr>
          <w:sz w:val="40"/>
          <w:szCs w:val="40"/>
        </w:rPr>
      </w:pPr>
      <w:r>
        <w:rPr>
          <w:sz w:val="40"/>
          <w:szCs w:val="40"/>
        </w:rPr>
        <w:t>OLFATTO</w:t>
      </w:r>
    </w:p>
    <w:p w:rsidR="00D34289" w:rsidRDefault="00D34289" w:rsidP="00D34289">
      <w:pPr>
        <w:rPr>
          <w:sz w:val="40"/>
          <w:szCs w:val="40"/>
        </w:rPr>
      </w:pPr>
      <w:r>
        <w:rPr>
          <w:sz w:val="40"/>
          <w:szCs w:val="40"/>
        </w:rPr>
        <w:t>L’aria entra nel VESTIBOLO NASALE (zona delle narici) – arriva ai RECETTORI OLFATTIVI, si stimolano le CIGLIA e arriva la percezione al cervello.</w:t>
      </w:r>
    </w:p>
    <w:p w:rsidR="00D34289" w:rsidRDefault="00D34289" w:rsidP="00D34289">
      <w:pPr>
        <w:rPr>
          <w:sz w:val="40"/>
          <w:szCs w:val="40"/>
        </w:rPr>
      </w:pPr>
    </w:p>
    <w:p w:rsidR="00D34289" w:rsidRDefault="00D34289" w:rsidP="00D34289">
      <w:pPr>
        <w:rPr>
          <w:sz w:val="40"/>
          <w:szCs w:val="40"/>
        </w:rPr>
      </w:pPr>
      <w:r>
        <w:rPr>
          <w:sz w:val="40"/>
          <w:szCs w:val="40"/>
        </w:rPr>
        <w:t>GUSTO</w:t>
      </w:r>
    </w:p>
    <w:p w:rsidR="00D34289" w:rsidRDefault="00D34289" w:rsidP="00D34289">
      <w:pPr>
        <w:rPr>
          <w:sz w:val="40"/>
          <w:szCs w:val="40"/>
        </w:rPr>
      </w:pPr>
      <w:r>
        <w:rPr>
          <w:sz w:val="40"/>
          <w:szCs w:val="40"/>
        </w:rPr>
        <w:t xml:space="preserve">Le sensazioni gustative di base </w:t>
      </w:r>
      <w:proofErr w:type="gramStart"/>
      <w:r>
        <w:rPr>
          <w:sz w:val="40"/>
          <w:szCs w:val="40"/>
        </w:rPr>
        <w:t>sono :</w:t>
      </w:r>
      <w:proofErr w:type="gramEnd"/>
      <w:r>
        <w:rPr>
          <w:sz w:val="40"/>
          <w:szCs w:val="40"/>
        </w:rPr>
        <w:t xml:space="preserve"> DOLCE, SALATO, AMARO E ACIDO.</w:t>
      </w:r>
    </w:p>
    <w:p w:rsidR="00D34289" w:rsidRDefault="00D34289" w:rsidP="00D34289">
      <w:pPr>
        <w:rPr>
          <w:sz w:val="40"/>
          <w:szCs w:val="40"/>
        </w:rPr>
      </w:pPr>
      <w:r>
        <w:rPr>
          <w:sz w:val="40"/>
          <w:szCs w:val="40"/>
        </w:rPr>
        <w:t>Il gusto cambia in base a consistenza, temperatura, aroma e dolore (es. peperoncino).</w:t>
      </w:r>
    </w:p>
    <w:p w:rsidR="00D34289" w:rsidRDefault="00D34289" w:rsidP="00D34289">
      <w:pPr>
        <w:rPr>
          <w:sz w:val="40"/>
          <w:szCs w:val="40"/>
        </w:rPr>
      </w:pPr>
      <w:proofErr w:type="gramStart"/>
      <w:r>
        <w:rPr>
          <w:sz w:val="40"/>
          <w:szCs w:val="40"/>
        </w:rPr>
        <w:t>E’</w:t>
      </w:r>
      <w:proofErr w:type="gramEnd"/>
      <w:r>
        <w:rPr>
          <w:sz w:val="40"/>
          <w:szCs w:val="40"/>
        </w:rPr>
        <w:t xml:space="preserve"> collegato al sistema olfatto- 50% del gusto è dato dall’odore.</w:t>
      </w:r>
    </w:p>
    <w:p w:rsidR="00D34289" w:rsidRPr="00856DEC" w:rsidRDefault="00D34289" w:rsidP="00D34289">
      <w:pPr>
        <w:rPr>
          <w:sz w:val="40"/>
          <w:szCs w:val="40"/>
        </w:rPr>
      </w:pPr>
      <w:r>
        <w:rPr>
          <w:sz w:val="40"/>
          <w:szCs w:val="40"/>
        </w:rPr>
        <w:t>CELLULE RECETTORIALI (che portano il messaggio al cervello) sono BOTTONI GUSTATIVI, sulla lingua.</w:t>
      </w:r>
    </w:p>
    <w:p w:rsidR="00D34289" w:rsidRDefault="00D34289"/>
    <w:sectPr w:rsidR="00D3428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E859C3"/>
    <w:multiLevelType w:val="hybridMultilevel"/>
    <w:tmpl w:val="EA0E9E9E"/>
    <w:lvl w:ilvl="0" w:tplc="9874355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858340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4289"/>
    <w:rsid w:val="00001035"/>
    <w:rsid w:val="00552B3D"/>
    <w:rsid w:val="00D34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6FD6BE-56AD-49CE-BCB4-EFE060521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34289"/>
  </w:style>
  <w:style w:type="paragraph" w:styleId="Titolo1">
    <w:name w:val="heading 1"/>
    <w:basedOn w:val="Normale"/>
    <w:next w:val="Normale"/>
    <w:link w:val="Titolo1Carattere"/>
    <w:uiPriority w:val="9"/>
    <w:qFormat/>
    <w:rsid w:val="00D342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342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3428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342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3428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342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342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342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342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3428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3428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3428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34289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34289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3428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3428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3428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3428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342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342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342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342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D342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3428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D3428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D34289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3428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34289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D3428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368</Words>
  <Characters>2099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Guain</dc:creator>
  <cp:keywords/>
  <dc:description/>
  <cp:lastModifiedBy>Federica Guain</cp:lastModifiedBy>
  <cp:revision>1</cp:revision>
  <dcterms:created xsi:type="dcterms:W3CDTF">2025-11-04T08:01:00Z</dcterms:created>
  <dcterms:modified xsi:type="dcterms:W3CDTF">2025-11-06T08:10:00Z</dcterms:modified>
</cp:coreProperties>
</file>