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D5317" w14:textId="5ACCDE39" w:rsidR="00A31229" w:rsidRDefault="008364BC">
      <w:pPr>
        <w:rPr>
          <w:rFonts w:ascii="Times New Roman" w:hAnsi="Times New Roman" w:cs="Times New Roman"/>
          <w:b/>
          <w:bCs/>
          <w:color w:val="0070C0"/>
          <w:sz w:val="36"/>
          <w:szCs w:val="36"/>
        </w:rPr>
      </w:pPr>
      <w:r>
        <w:rPr>
          <w:rFonts w:ascii="Times New Roman" w:hAnsi="Times New Roman" w:cs="Times New Roman"/>
          <w:b/>
          <w:bCs/>
          <w:color w:val="0070C0"/>
          <w:sz w:val="36"/>
          <w:szCs w:val="36"/>
        </w:rPr>
        <w:t>Laelius De Amicitia</w:t>
      </w:r>
    </w:p>
    <w:p w14:paraId="4C8222E4" w14:textId="62DD2C8C" w:rsidR="008364BC" w:rsidRDefault="008364BC">
      <w:pPr>
        <w:rPr>
          <w:rFonts w:ascii="Lora" w:hAnsi="Lora"/>
          <w:color w:val="333333"/>
          <w:shd w:val="clear" w:color="auto" w:fill="FFFFFF"/>
        </w:rPr>
      </w:pPr>
      <w:r>
        <w:rPr>
          <w:rFonts w:ascii="Lora" w:hAnsi="Lora"/>
          <w:color w:val="333333"/>
          <w:shd w:val="clear" w:color="auto" w:fill="FFFFFF"/>
        </w:rPr>
        <w:t>Il </w:t>
      </w:r>
      <w:hyperlink r:id="rId4" w:tgtFrame="_blank" w:history="1">
        <w:r>
          <w:rPr>
            <w:rStyle w:val="Collegamentoipertestuale"/>
            <w:rFonts w:ascii="Lora" w:hAnsi="Lora"/>
            <w:color w:val="009FE3"/>
            <w:bdr w:val="none" w:sz="0" w:space="0" w:color="auto" w:frame="1"/>
            <w:shd w:val="clear" w:color="auto" w:fill="FFFFFF"/>
          </w:rPr>
          <w:t>dialogo</w:t>
        </w:r>
      </w:hyperlink>
      <w:r>
        <w:rPr>
          <w:rFonts w:ascii="Lora" w:hAnsi="Lora"/>
          <w:color w:val="333333"/>
          <w:shd w:val="clear" w:color="auto" w:fill="FFFFFF"/>
        </w:rPr>
        <w:t> </w:t>
      </w:r>
      <w:r>
        <w:rPr>
          <w:rStyle w:val="Enfasicorsivo"/>
          <w:rFonts w:ascii="inherit" w:hAnsi="inherit"/>
          <w:b/>
          <w:bCs/>
          <w:color w:val="333333"/>
          <w:bdr w:val="none" w:sz="0" w:space="0" w:color="auto" w:frame="1"/>
          <w:shd w:val="clear" w:color="auto" w:fill="FFFFFF"/>
        </w:rPr>
        <w:t xml:space="preserve">De </w:t>
      </w:r>
      <w:proofErr w:type="spellStart"/>
      <w:r>
        <w:rPr>
          <w:rStyle w:val="Enfasicorsivo"/>
          <w:rFonts w:ascii="inherit" w:hAnsi="inherit"/>
          <w:b/>
          <w:bCs/>
          <w:color w:val="333333"/>
          <w:bdr w:val="none" w:sz="0" w:space="0" w:color="auto" w:frame="1"/>
          <w:shd w:val="clear" w:color="auto" w:fill="FFFFFF"/>
        </w:rPr>
        <w:t>amicitia</w:t>
      </w:r>
      <w:proofErr w:type="spellEnd"/>
      <w:r>
        <w:rPr>
          <w:rFonts w:ascii="Lora" w:hAnsi="Lora"/>
          <w:color w:val="333333"/>
          <w:shd w:val="clear" w:color="auto" w:fill="FFFFFF"/>
        </w:rPr>
        <w:t>, composto da </w:t>
      </w:r>
      <w:r>
        <w:rPr>
          <w:rStyle w:val="Enfasigrassetto"/>
          <w:rFonts w:ascii="Lora" w:hAnsi="Lora"/>
          <w:color w:val="333333"/>
          <w:bdr w:val="none" w:sz="0" w:space="0" w:color="auto" w:frame="1"/>
          <w:shd w:val="clear" w:color="auto" w:fill="FFFFFF"/>
        </w:rPr>
        <w:t>Cicerone</w:t>
      </w:r>
      <w:r>
        <w:rPr>
          <w:rFonts w:ascii="Lora" w:hAnsi="Lora"/>
          <w:color w:val="333333"/>
          <w:shd w:val="clear" w:color="auto" w:fill="FFFFFF"/>
        </w:rPr>
        <w:t> nel </w:t>
      </w:r>
      <w:r>
        <w:rPr>
          <w:rStyle w:val="Enfasigrassetto"/>
          <w:rFonts w:ascii="Lora" w:hAnsi="Lora"/>
          <w:color w:val="333333"/>
          <w:bdr w:val="none" w:sz="0" w:space="0" w:color="auto" w:frame="1"/>
          <w:shd w:val="clear" w:color="auto" w:fill="FFFFFF"/>
        </w:rPr>
        <w:t>44 a.C</w:t>
      </w:r>
      <w:r>
        <w:rPr>
          <w:rFonts w:ascii="Lora" w:hAnsi="Lora"/>
          <w:color w:val="333333"/>
          <w:shd w:val="clear" w:color="auto" w:fill="FFFFFF"/>
        </w:rPr>
        <w:t>. </w:t>
      </w:r>
      <w:r>
        <w:rPr>
          <w:rStyle w:val="Enfasigrassetto"/>
          <w:rFonts w:ascii="Lora" w:hAnsi="Lora"/>
          <w:color w:val="333333"/>
          <w:bdr w:val="none" w:sz="0" w:space="0" w:color="auto" w:frame="1"/>
          <w:shd w:val="clear" w:color="auto" w:fill="FFFFFF"/>
        </w:rPr>
        <w:t>per l’amico Attico</w:t>
      </w:r>
      <w:r>
        <w:rPr>
          <w:rFonts w:ascii="Lora" w:hAnsi="Lora"/>
          <w:color w:val="333333"/>
          <w:shd w:val="clear" w:color="auto" w:fill="FFFFFF"/>
        </w:rPr>
        <w:t>, è anzitutto uno straordinario arazzo. Esso, infatti, ritrae la trama di rapporti che legavano tra loro gli uomini più potenti nell’ultimo secolo della Repubblica. Nella finzione ciceroniana è l’ex console </w:t>
      </w:r>
      <w:r>
        <w:rPr>
          <w:rStyle w:val="Enfasigrassetto"/>
          <w:rFonts w:ascii="Lora" w:hAnsi="Lora"/>
          <w:color w:val="333333"/>
          <w:bdr w:val="none" w:sz="0" w:space="0" w:color="auto" w:frame="1"/>
          <w:shd w:val="clear" w:color="auto" w:fill="FFFFFF"/>
        </w:rPr>
        <w:t>Gaio Lelio</w:t>
      </w:r>
      <w:r>
        <w:rPr>
          <w:rFonts w:ascii="Lora" w:hAnsi="Lora"/>
          <w:color w:val="333333"/>
          <w:shd w:val="clear" w:color="auto" w:fill="FFFFFF"/>
        </w:rPr>
        <w:t> a chiarire </w:t>
      </w:r>
      <w:r>
        <w:rPr>
          <w:rStyle w:val="Enfasigrassetto"/>
          <w:rFonts w:ascii="Lora" w:hAnsi="Lora"/>
          <w:color w:val="333333"/>
          <w:bdr w:val="none" w:sz="0" w:space="0" w:color="auto" w:frame="1"/>
          <w:shd w:val="clear" w:color="auto" w:fill="FFFFFF"/>
        </w:rPr>
        <w:t>cosa sia l’amicizia</w:t>
      </w:r>
      <w:r>
        <w:rPr>
          <w:rFonts w:ascii="Lora" w:hAnsi="Lora"/>
          <w:color w:val="333333"/>
          <w:shd w:val="clear" w:color="auto" w:fill="FFFFFF"/>
        </w:rPr>
        <w:t>. Egli, infatti, aveva condiviso con Scipione Emiliano un’amicizia leggendaria per la profondità dell’affetto che li legava. Interlocutori di Lelio sono i generi, Gaio Fannio e l’augure Quinto Mucio. Proprio da quest’ultimo, in giovane età, Cicerone avrebbe ascoltato il racconto di quella </w:t>
      </w:r>
      <w:r>
        <w:rPr>
          <w:rStyle w:val="Enfasigrassetto"/>
          <w:rFonts w:ascii="Lora" w:hAnsi="Lora"/>
          <w:color w:val="333333"/>
          <w:bdr w:val="none" w:sz="0" w:space="0" w:color="auto" w:frame="1"/>
          <w:shd w:val="clear" w:color="auto" w:fill="FFFFFF"/>
        </w:rPr>
        <w:t>conversazione sull’amicizia avvenuta nel 129 a.C.</w:t>
      </w:r>
      <w:r>
        <w:rPr>
          <w:rFonts w:ascii="Lora" w:hAnsi="Lora"/>
          <w:color w:val="333333"/>
          <w:shd w:val="clear" w:color="auto" w:fill="FFFFFF"/>
        </w:rPr>
        <w:t> Imparando per la vita come si configuri la </w:t>
      </w:r>
      <w:r>
        <w:rPr>
          <w:rStyle w:val="Enfasigrassetto"/>
          <w:rFonts w:ascii="Lora" w:hAnsi="Lora"/>
          <w:color w:val="333333"/>
          <w:bdr w:val="none" w:sz="0" w:space="0" w:color="auto" w:frame="1"/>
          <w:shd w:val="clear" w:color="auto" w:fill="FFFFFF"/>
        </w:rPr>
        <w:t>relazione possibile soltanto tra gli uomini migliori</w:t>
      </w:r>
      <w:r>
        <w:rPr>
          <w:rFonts w:ascii="Lora" w:hAnsi="Lora"/>
          <w:color w:val="333333"/>
          <w:shd w:val="clear" w:color="auto" w:fill="FFFFFF"/>
        </w:rPr>
        <w:t>.</w:t>
      </w:r>
    </w:p>
    <w:p w14:paraId="342163D5" w14:textId="77777777" w:rsidR="008364BC" w:rsidRPr="008364BC" w:rsidRDefault="008364BC" w:rsidP="008364BC">
      <w:pPr>
        <w:shd w:val="clear" w:color="auto" w:fill="FFFFFF"/>
        <w:spacing w:before="319" w:after="120" w:line="240" w:lineRule="auto"/>
        <w:textAlignment w:val="baseline"/>
        <w:outlineLvl w:val="3"/>
        <w:rPr>
          <w:rFonts w:ascii="Source Sans Pro" w:eastAsia="Times New Roman" w:hAnsi="Source Sans Pro" w:cs="Times New Roman"/>
          <w:color w:val="000000"/>
          <w:kern w:val="0"/>
          <w:sz w:val="30"/>
          <w:szCs w:val="30"/>
          <w:lang w:eastAsia="it-IT"/>
          <w14:ligatures w14:val="none"/>
        </w:rPr>
      </w:pPr>
      <w:r w:rsidRPr="008364BC">
        <w:rPr>
          <w:rFonts w:ascii="Source Sans Pro" w:eastAsia="Times New Roman" w:hAnsi="Source Sans Pro" w:cs="Times New Roman"/>
          <w:color w:val="000000"/>
          <w:kern w:val="0"/>
          <w:sz w:val="30"/>
          <w:szCs w:val="30"/>
          <w:lang w:eastAsia="it-IT"/>
          <w14:ligatures w14:val="none"/>
        </w:rPr>
        <w:t>Un bene irrinunciabile, ma per pochi</w:t>
      </w:r>
    </w:p>
    <w:p w14:paraId="7FFFAEBA" w14:textId="77777777" w:rsidR="008364BC" w:rsidRPr="008364BC" w:rsidRDefault="008364BC" w:rsidP="008364BC">
      <w:pPr>
        <w:shd w:val="clear" w:color="auto" w:fill="FFFFFF"/>
        <w:spacing w:after="0" w:line="240" w:lineRule="auto"/>
        <w:textAlignment w:val="baseline"/>
        <w:rPr>
          <w:rFonts w:ascii="Lora" w:eastAsia="Times New Roman" w:hAnsi="Lora" w:cs="Times New Roman"/>
          <w:color w:val="333333"/>
          <w:kern w:val="0"/>
          <w:sz w:val="24"/>
          <w:szCs w:val="24"/>
          <w:lang w:eastAsia="it-IT"/>
          <w14:ligatures w14:val="none"/>
        </w:rPr>
      </w:pPr>
      <w:r w:rsidRPr="008364BC">
        <w:rPr>
          <w:rFonts w:ascii="Lora" w:eastAsia="Times New Roman" w:hAnsi="Lora" w:cs="Times New Roman"/>
          <w:color w:val="333333"/>
          <w:kern w:val="0"/>
          <w:sz w:val="24"/>
          <w:szCs w:val="24"/>
          <w:lang w:eastAsia="it-IT"/>
          <w14:ligatures w14:val="none"/>
        </w:rPr>
        <w:t>Riprendendo il pensiero di </w:t>
      </w:r>
      <w:r w:rsidRPr="008364BC">
        <w:rPr>
          <w:rFonts w:ascii="inherit" w:eastAsia="Times New Roman" w:hAnsi="inherit" w:cs="Times New Roman"/>
          <w:b/>
          <w:bCs/>
          <w:color w:val="333333"/>
          <w:kern w:val="0"/>
          <w:sz w:val="24"/>
          <w:szCs w:val="24"/>
          <w:bdr w:val="none" w:sz="0" w:space="0" w:color="auto" w:frame="1"/>
          <w:lang w:eastAsia="it-IT"/>
          <w14:ligatures w14:val="none"/>
        </w:rPr>
        <w:t>Aristotele</w:t>
      </w:r>
      <w:r w:rsidRPr="008364BC">
        <w:rPr>
          <w:rFonts w:ascii="Lora" w:eastAsia="Times New Roman" w:hAnsi="Lora" w:cs="Times New Roman"/>
          <w:color w:val="333333"/>
          <w:kern w:val="0"/>
          <w:sz w:val="24"/>
          <w:szCs w:val="24"/>
          <w:lang w:eastAsia="it-IT"/>
          <w14:ligatures w14:val="none"/>
        </w:rPr>
        <w:t>, Lelio afferma che </w:t>
      </w:r>
      <w:r w:rsidRPr="008364BC">
        <w:rPr>
          <w:rFonts w:ascii="inherit" w:eastAsia="Times New Roman" w:hAnsi="inherit" w:cs="Times New Roman"/>
          <w:b/>
          <w:bCs/>
          <w:color w:val="0070C0"/>
          <w:kern w:val="0"/>
          <w:sz w:val="24"/>
          <w:szCs w:val="24"/>
          <w:bdr w:val="none" w:sz="0" w:space="0" w:color="auto" w:frame="1"/>
          <w:lang w:eastAsia="it-IT"/>
          <w14:ligatures w14:val="none"/>
        </w:rPr>
        <w:t>l’amicizia è un bene imprescindibile per gli umani</w:t>
      </w:r>
      <w:r w:rsidRPr="008364BC">
        <w:rPr>
          <w:rFonts w:ascii="Lora" w:eastAsia="Times New Roman" w:hAnsi="Lora" w:cs="Times New Roman"/>
          <w:color w:val="0070C0"/>
          <w:kern w:val="0"/>
          <w:sz w:val="24"/>
          <w:szCs w:val="24"/>
          <w:lang w:eastAsia="it-IT"/>
          <w14:ligatures w14:val="none"/>
        </w:rPr>
        <w:t>.</w:t>
      </w:r>
      <w:r w:rsidRPr="008364BC">
        <w:rPr>
          <w:rFonts w:ascii="Lora" w:eastAsia="Times New Roman" w:hAnsi="Lora" w:cs="Times New Roman"/>
          <w:color w:val="333333"/>
          <w:kern w:val="0"/>
          <w:sz w:val="24"/>
          <w:szCs w:val="24"/>
          <w:lang w:eastAsia="it-IT"/>
          <w14:ligatures w14:val="none"/>
        </w:rPr>
        <w:t xml:space="preserve"> Questi, infatti, </w:t>
      </w:r>
      <w:r w:rsidRPr="008364BC">
        <w:rPr>
          <w:rFonts w:ascii="inherit" w:eastAsia="Times New Roman" w:hAnsi="inherit" w:cs="Times New Roman"/>
          <w:b/>
          <w:bCs/>
          <w:color w:val="333333"/>
          <w:kern w:val="0"/>
          <w:sz w:val="24"/>
          <w:szCs w:val="24"/>
          <w:bdr w:val="none" w:sz="0" w:space="0" w:color="auto" w:frame="1"/>
          <w:lang w:eastAsia="it-IT"/>
          <w14:ligatures w14:val="none"/>
        </w:rPr>
        <w:t>per natura</w:t>
      </w:r>
      <w:r w:rsidRPr="008364BC">
        <w:rPr>
          <w:rFonts w:ascii="Lora" w:eastAsia="Times New Roman" w:hAnsi="Lora" w:cs="Times New Roman"/>
          <w:color w:val="333333"/>
          <w:kern w:val="0"/>
          <w:sz w:val="24"/>
          <w:szCs w:val="24"/>
          <w:lang w:eastAsia="it-IT"/>
          <w14:ligatures w14:val="none"/>
        </w:rPr>
        <w:t> sono </w:t>
      </w:r>
      <w:r w:rsidRPr="008364BC">
        <w:rPr>
          <w:rFonts w:ascii="inherit" w:eastAsia="Times New Roman" w:hAnsi="inherit" w:cs="Times New Roman"/>
          <w:b/>
          <w:bCs/>
          <w:color w:val="333333"/>
          <w:kern w:val="0"/>
          <w:sz w:val="24"/>
          <w:szCs w:val="24"/>
          <w:bdr w:val="none" w:sz="0" w:space="0" w:color="auto" w:frame="1"/>
          <w:lang w:eastAsia="it-IT"/>
          <w14:ligatures w14:val="none"/>
        </w:rPr>
        <w:t>socievoli</w:t>
      </w:r>
      <w:r w:rsidRPr="008364BC">
        <w:rPr>
          <w:rFonts w:ascii="Lora" w:eastAsia="Times New Roman" w:hAnsi="Lora" w:cs="Times New Roman"/>
          <w:color w:val="333333"/>
          <w:kern w:val="0"/>
          <w:sz w:val="24"/>
          <w:szCs w:val="24"/>
          <w:lang w:eastAsia="it-IT"/>
          <w14:ligatures w14:val="none"/>
        </w:rPr>
        <w:t>: contemplare l’intero universo sarebbe per loro senza gioia, se non potessero condividerne la meraviglia con un simile. Eppure, </w:t>
      </w:r>
      <w:r w:rsidRPr="008364BC">
        <w:rPr>
          <w:rFonts w:ascii="inherit" w:eastAsia="Times New Roman" w:hAnsi="inherit" w:cs="Times New Roman"/>
          <w:b/>
          <w:bCs/>
          <w:color w:val="333333"/>
          <w:kern w:val="0"/>
          <w:sz w:val="24"/>
          <w:szCs w:val="24"/>
          <w:bdr w:val="none" w:sz="0" w:space="0" w:color="auto" w:frame="1"/>
          <w:lang w:eastAsia="it-IT"/>
          <w14:ligatures w14:val="none"/>
        </w:rPr>
        <w:t>la vera amicizia è un bene raro</w:t>
      </w:r>
      <w:r w:rsidRPr="008364BC">
        <w:rPr>
          <w:rFonts w:ascii="Lora" w:eastAsia="Times New Roman" w:hAnsi="Lora" w:cs="Times New Roman"/>
          <w:color w:val="333333"/>
          <w:kern w:val="0"/>
          <w:sz w:val="24"/>
          <w:szCs w:val="24"/>
          <w:lang w:eastAsia="it-IT"/>
          <w14:ligatures w14:val="none"/>
        </w:rPr>
        <w:t>. Perché? Perché </w:t>
      </w:r>
      <w:r w:rsidRPr="008364BC">
        <w:rPr>
          <w:rFonts w:ascii="inherit" w:eastAsia="Times New Roman" w:hAnsi="inherit" w:cs="Times New Roman"/>
          <w:b/>
          <w:bCs/>
          <w:color w:val="333333"/>
          <w:kern w:val="0"/>
          <w:sz w:val="24"/>
          <w:szCs w:val="24"/>
          <w:bdr w:val="none" w:sz="0" w:space="0" w:color="auto" w:frame="1"/>
          <w:lang w:eastAsia="it-IT"/>
          <w14:ligatures w14:val="none"/>
        </w:rPr>
        <w:t>può nascere e durare soltanto tra uomini per bene</w:t>
      </w:r>
      <w:r w:rsidRPr="008364BC">
        <w:rPr>
          <w:rFonts w:ascii="Lora" w:eastAsia="Times New Roman" w:hAnsi="Lora" w:cs="Times New Roman"/>
          <w:color w:val="333333"/>
          <w:kern w:val="0"/>
          <w:sz w:val="24"/>
          <w:szCs w:val="24"/>
          <w:lang w:eastAsia="it-IT"/>
          <w14:ligatures w14:val="none"/>
        </w:rPr>
        <w:t>. Uomini straordinari per integrità, generosità, fermezza. Il genere di uomini più difficile da incontrare. A questo proposito, Cicerone nota:</w:t>
      </w:r>
    </w:p>
    <w:p w14:paraId="0C007A30" w14:textId="77777777" w:rsidR="008364BC" w:rsidRDefault="008364BC" w:rsidP="008364BC">
      <w:pPr>
        <w:shd w:val="clear" w:color="auto" w:fill="FFFFFF"/>
        <w:spacing w:after="0" w:line="360" w:lineRule="atLeast"/>
        <w:textAlignment w:val="baseline"/>
        <w:rPr>
          <w:rFonts w:ascii="inherit" w:eastAsia="Times New Roman" w:hAnsi="inherit" w:cs="Times New Roman"/>
          <w:i/>
          <w:iCs/>
          <w:color w:val="7B7B7B"/>
          <w:kern w:val="0"/>
          <w:sz w:val="30"/>
          <w:szCs w:val="30"/>
          <w:bdr w:val="none" w:sz="0" w:space="0" w:color="auto" w:frame="1"/>
          <w:lang w:eastAsia="it-IT"/>
          <w14:ligatures w14:val="none"/>
        </w:rPr>
      </w:pPr>
    </w:p>
    <w:p w14:paraId="0EDF194C" w14:textId="41023037" w:rsidR="008364BC" w:rsidRDefault="008364BC" w:rsidP="008364BC">
      <w:pPr>
        <w:shd w:val="clear" w:color="auto" w:fill="FFFFFF"/>
        <w:spacing w:after="0" w:line="360" w:lineRule="atLeast"/>
        <w:textAlignment w:val="baseline"/>
        <w:rPr>
          <w:rFonts w:ascii="Source Sans Pro" w:eastAsia="Times New Roman" w:hAnsi="Source Sans Pro" w:cs="Times New Roman"/>
          <w:i/>
          <w:iCs/>
          <w:color w:val="7B7B7B"/>
          <w:kern w:val="0"/>
          <w:sz w:val="30"/>
          <w:szCs w:val="30"/>
          <w:lang w:eastAsia="it-IT"/>
          <w14:ligatures w14:val="none"/>
        </w:rPr>
      </w:pPr>
      <w:r w:rsidRPr="008364BC">
        <w:rPr>
          <w:rFonts w:ascii="inherit" w:eastAsia="Times New Roman" w:hAnsi="inherit" w:cs="Times New Roman"/>
          <w:i/>
          <w:iCs/>
          <w:color w:val="8EAADB" w:themeColor="accent1" w:themeTint="99"/>
          <w:kern w:val="0"/>
          <w:sz w:val="28"/>
          <w:szCs w:val="28"/>
          <w:bdr w:val="none" w:sz="0" w:space="0" w:color="auto" w:frame="1"/>
          <w:lang w:eastAsia="it-IT"/>
          <w14:ligatures w14:val="none"/>
        </w:rPr>
        <w:t>molti pretendono di avere amici come loro stessi non sanno essere e chiedono agli amici quello che loro stessi non darebbero. Invece, sarebbe il caso prima di essere persone a modo, poi di cercare altri simili a sé</w:t>
      </w:r>
      <w:r w:rsidRPr="008364BC">
        <w:rPr>
          <w:rFonts w:ascii="Source Sans Pro" w:eastAsia="Times New Roman" w:hAnsi="Source Sans Pro" w:cs="Times New Roman"/>
          <w:i/>
          <w:iCs/>
          <w:color w:val="7B7B7B"/>
          <w:kern w:val="0"/>
          <w:sz w:val="30"/>
          <w:szCs w:val="30"/>
          <w:lang w:eastAsia="it-IT"/>
          <w14:ligatures w14:val="none"/>
        </w:rPr>
        <w:t>.</w:t>
      </w:r>
    </w:p>
    <w:p w14:paraId="71637F02" w14:textId="77777777" w:rsidR="008364BC" w:rsidRDefault="008364BC" w:rsidP="008364BC">
      <w:pPr>
        <w:shd w:val="clear" w:color="auto" w:fill="FFFFFF"/>
        <w:spacing w:after="0" w:line="360" w:lineRule="atLeast"/>
        <w:textAlignment w:val="baseline"/>
        <w:rPr>
          <w:rFonts w:ascii="Source Sans Pro" w:eastAsia="Times New Roman" w:hAnsi="Source Sans Pro" w:cs="Times New Roman"/>
          <w:i/>
          <w:iCs/>
          <w:color w:val="7B7B7B"/>
          <w:kern w:val="0"/>
          <w:sz w:val="30"/>
          <w:szCs w:val="30"/>
          <w:lang w:eastAsia="it-IT"/>
          <w14:ligatures w14:val="none"/>
        </w:rPr>
      </w:pPr>
    </w:p>
    <w:p w14:paraId="288BC074" w14:textId="77777777" w:rsidR="008364BC" w:rsidRPr="008364BC" w:rsidRDefault="008364BC" w:rsidP="008364BC">
      <w:pPr>
        <w:shd w:val="clear" w:color="auto" w:fill="FFFFFF"/>
        <w:spacing w:before="319" w:after="120" w:line="240" w:lineRule="auto"/>
        <w:textAlignment w:val="baseline"/>
        <w:outlineLvl w:val="3"/>
        <w:rPr>
          <w:rFonts w:ascii="Source Sans Pro" w:eastAsia="Times New Roman" w:hAnsi="Source Sans Pro" w:cs="Times New Roman"/>
          <w:color w:val="000000"/>
          <w:kern w:val="0"/>
          <w:sz w:val="30"/>
          <w:szCs w:val="30"/>
          <w:lang w:eastAsia="it-IT"/>
          <w14:ligatures w14:val="none"/>
        </w:rPr>
      </w:pPr>
      <w:r w:rsidRPr="008364BC">
        <w:rPr>
          <w:rFonts w:ascii="Source Sans Pro" w:eastAsia="Times New Roman" w:hAnsi="Source Sans Pro" w:cs="Times New Roman"/>
          <w:color w:val="000000"/>
          <w:kern w:val="0"/>
          <w:sz w:val="30"/>
          <w:szCs w:val="30"/>
          <w:lang w:eastAsia="it-IT"/>
          <w14:ligatures w14:val="none"/>
        </w:rPr>
        <w:t>Come nasce la vera amicizia…</w:t>
      </w:r>
    </w:p>
    <w:p w14:paraId="1462F9E2" w14:textId="77777777" w:rsidR="008364BC" w:rsidRPr="008364BC" w:rsidRDefault="008364BC" w:rsidP="008364BC">
      <w:pPr>
        <w:shd w:val="clear" w:color="auto" w:fill="FFFFFF"/>
        <w:spacing w:after="0" w:line="240" w:lineRule="auto"/>
        <w:textAlignment w:val="baseline"/>
        <w:rPr>
          <w:rFonts w:ascii="Lora" w:eastAsia="Times New Roman" w:hAnsi="Lora" w:cs="Times New Roman"/>
          <w:color w:val="333333"/>
          <w:kern w:val="0"/>
          <w:sz w:val="24"/>
          <w:szCs w:val="24"/>
          <w:lang w:eastAsia="it-IT"/>
          <w14:ligatures w14:val="none"/>
        </w:rPr>
      </w:pPr>
      <w:r w:rsidRPr="008364BC">
        <w:rPr>
          <w:rFonts w:ascii="Lora" w:eastAsia="Times New Roman" w:hAnsi="Lora" w:cs="Times New Roman"/>
          <w:color w:val="333333"/>
          <w:kern w:val="0"/>
          <w:sz w:val="24"/>
          <w:szCs w:val="24"/>
          <w:lang w:eastAsia="it-IT"/>
          <w14:ligatures w14:val="none"/>
        </w:rPr>
        <w:t>Secondo Cicerone, </w:t>
      </w:r>
      <w:r w:rsidRPr="008364BC">
        <w:rPr>
          <w:rFonts w:ascii="inherit" w:eastAsia="Times New Roman" w:hAnsi="inherit" w:cs="Times New Roman"/>
          <w:b/>
          <w:bCs/>
          <w:color w:val="333333"/>
          <w:kern w:val="0"/>
          <w:sz w:val="24"/>
          <w:szCs w:val="24"/>
          <w:bdr w:val="none" w:sz="0" w:space="0" w:color="auto" w:frame="1"/>
          <w:lang w:eastAsia="it-IT"/>
          <w14:ligatures w14:val="none"/>
        </w:rPr>
        <w:t>l’amicizia autentica nasce per l’ammirazione</w:t>
      </w:r>
      <w:r w:rsidRPr="008364BC">
        <w:rPr>
          <w:rFonts w:ascii="Lora" w:eastAsia="Times New Roman" w:hAnsi="Lora" w:cs="Times New Roman"/>
          <w:color w:val="333333"/>
          <w:kern w:val="0"/>
          <w:sz w:val="24"/>
          <w:szCs w:val="24"/>
          <w:lang w:eastAsia="it-IT"/>
          <w14:ligatures w14:val="none"/>
        </w:rPr>
        <w:t> che si prova nei confronti </w:t>
      </w:r>
      <w:r w:rsidRPr="008364BC">
        <w:rPr>
          <w:rFonts w:ascii="inherit" w:eastAsia="Times New Roman" w:hAnsi="inherit" w:cs="Times New Roman"/>
          <w:b/>
          <w:bCs/>
          <w:color w:val="333333"/>
          <w:kern w:val="0"/>
          <w:sz w:val="24"/>
          <w:szCs w:val="24"/>
          <w:bdr w:val="none" w:sz="0" w:space="0" w:color="auto" w:frame="1"/>
          <w:lang w:eastAsia="it-IT"/>
          <w14:ligatures w14:val="none"/>
        </w:rPr>
        <w:t>della virtù</w:t>
      </w:r>
      <w:r w:rsidRPr="008364BC">
        <w:rPr>
          <w:rFonts w:ascii="Lora" w:eastAsia="Times New Roman" w:hAnsi="Lora" w:cs="Times New Roman"/>
          <w:color w:val="333333"/>
          <w:kern w:val="0"/>
          <w:sz w:val="24"/>
          <w:szCs w:val="24"/>
          <w:lang w:eastAsia="it-IT"/>
          <w14:ligatures w14:val="none"/>
        </w:rPr>
        <w:t> altrui. Naturalmente portati alla socievolezza, se siamo uomini di valore </w:t>
      </w:r>
      <w:r w:rsidRPr="008364BC">
        <w:rPr>
          <w:rFonts w:ascii="inherit" w:eastAsia="Times New Roman" w:hAnsi="inherit" w:cs="Times New Roman"/>
          <w:b/>
          <w:bCs/>
          <w:color w:val="333333"/>
          <w:kern w:val="0"/>
          <w:sz w:val="24"/>
          <w:szCs w:val="24"/>
          <w:bdr w:val="none" w:sz="0" w:space="0" w:color="auto" w:frame="1"/>
          <w:lang w:eastAsia="it-IT"/>
          <w14:ligatures w14:val="none"/>
        </w:rPr>
        <w:t>ci conquista il valore che vediamo in un altro</w:t>
      </w:r>
      <w:r w:rsidRPr="008364BC">
        <w:rPr>
          <w:rFonts w:ascii="Lora" w:eastAsia="Times New Roman" w:hAnsi="Lora" w:cs="Times New Roman"/>
          <w:color w:val="333333"/>
          <w:kern w:val="0"/>
          <w:sz w:val="24"/>
          <w:szCs w:val="24"/>
          <w:lang w:eastAsia="it-IT"/>
          <w14:ligatures w14:val="none"/>
        </w:rPr>
        <w:t>. Tanto che </w:t>
      </w:r>
      <w:r w:rsidRPr="008364BC">
        <w:rPr>
          <w:rFonts w:ascii="inherit" w:eastAsia="Times New Roman" w:hAnsi="inherit" w:cs="Times New Roman"/>
          <w:b/>
          <w:bCs/>
          <w:color w:val="333333"/>
          <w:kern w:val="0"/>
          <w:sz w:val="24"/>
          <w:szCs w:val="24"/>
          <w:bdr w:val="none" w:sz="0" w:space="0" w:color="auto" w:frame="1"/>
          <w:lang w:eastAsia="it-IT"/>
          <w14:ligatures w14:val="none"/>
        </w:rPr>
        <w:t>desideriamo meritarci la sua stima e il suo affetto</w:t>
      </w:r>
      <w:r w:rsidRPr="008364BC">
        <w:rPr>
          <w:rFonts w:ascii="Lora" w:eastAsia="Times New Roman" w:hAnsi="Lora" w:cs="Times New Roman"/>
          <w:color w:val="333333"/>
          <w:kern w:val="0"/>
          <w:sz w:val="24"/>
          <w:szCs w:val="24"/>
          <w:lang w:eastAsia="it-IT"/>
          <w14:ligatures w14:val="none"/>
        </w:rPr>
        <w:t> compiendo azioni lodevoli. Se ne traiamo un </w:t>
      </w:r>
      <w:r w:rsidRPr="008364BC">
        <w:rPr>
          <w:rFonts w:ascii="inherit" w:eastAsia="Times New Roman" w:hAnsi="inherit" w:cs="Times New Roman"/>
          <w:b/>
          <w:bCs/>
          <w:color w:val="333333"/>
          <w:kern w:val="0"/>
          <w:sz w:val="24"/>
          <w:szCs w:val="24"/>
          <w:bdr w:val="none" w:sz="0" w:space="0" w:color="auto" w:frame="1"/>
          <w:lang w:eastAsia="it-IT"/>
          <w14:ligatures w14:val="none"/>
        </w:rPr>
        <w:t>beneficio</w:t>
      </w:r>
      <w:r w:rsidRPr="008364BC">
        <w:rPr>
          <w:rFonts w:ascii="Lora" w:eastAsia="Times New Roman" w:hAnsi="Lora" w:cs="Times New Roman"/>
          <w:color w:val="333333"/>
          <w:kern w:val="0"/>
          <w:sz w:val="24"/>
          <w:szCs w:val="24"/>
          <w:lang w:eastAsia="it-IT"/>
          <w14:ligatures w14:val="none"/>
        </w:rPr>
        <w:t>, questo è un</w:t>
      </w:r>
      <w:r w:rsidRPr="008364BC">
        <w:rPr>
          <w:rFonts w:ascii="inherit" w:eastAsia="Times New Roman" w:hAnsi="inherit" w:cs="Times New Roman"/>
          <w:b/>
          <w:bCs/>
          <w:color w:val="333333"/>
          <w:kern w:val="0"/>
          <w:sz w:val="24"/>
          <w:szCs w:val="24"/>
          <w:bdr w:val="none" w:sz="0" w:space="0" w:color="auto" w:frame="1"/>
          <w:lang w:eastAsia="it-IT"/>
          <w14:ligatures w14:val="none"/>
        </w:rPr>
        <w:t> accessorio della relazione</w:t>
      </w:r>
      <w:r w:rsidRPr="008364BC">
        <w:rPr>
          <w:rFonts w:ascii="Lora" w:eastAsia="Times New Roman" w:hAnsi="Lora" w:cs="Times New Roman"/>
          <w:color w:val="333333"/>
          <w:kern w:val="0"/>
          <w:sz w:val="24"/>
          <w:szCs w:val="24"/>
          <w:lang w:eastAsia="it-IT"/>
          <w14:ligatures w14:val="none"/>
        </w:rPr>
        <w:t>, non il suo scopo. Per questo sono i </w:t>
      </w:r>
      <w:r w:rsidRPr="008364BC">
        <w:rPr>
          <w:rFonts w:ascii="inherit" w:eastAsia="Times New Roman" w:hAnsi="inherit" w:cs="Times New Roman"/>
          <w:b/>
          <w:bCs/>
          <w:color w:val="333333"/>
          <w:kern w:val="0"/>
          <w:sz w:val="24"/>
          <w:szCs w:val="24"/>
          <w:bdr w:val="none" w:sz="0" w:space="0" w:color="auto" w:frame="1"/>
          <w:lang w:eastAsia="it-IT"/>
          <w14:ligatures w14:val="none"/>
        </w:rPr>
        <w:t>saggi</w:t>
      </w:r>
      <w:r w:rsidRPr="008364BC">
        <w:rPr>
          <w:rFonts w:ascii="Lora" w:eastAsia="Times New Roman" w:hAnsi="Lora" w:cs="Times New Roman"/>
          <w:color w:val="333333"/>
          <w:kern w:val="0"/>
          <w:sz w:val="24"/>
          <w:szCs w:val="24"/>
          <w:lang w:eastAsia="it-IT"/>
          <w14:ligatures w14:val="none"/>
        </w:rPr>
        <w:t> e i </w:t>
      </w:r>
      <w:r w:rsidRPr="008364BC">
        <w:rPr>
          <w:rFonts w:ascii="inherit" w:eastAsia="Times New Roman" w:hAnsi="inherit" w:cs="Times New Roman"/>
          <w:b/>
          <w:bCs/>
          <w:color w:val="333333"/>
          <w:kern w:val="0"/>
          <w:sz w:val="24"/>
          <w:szCs w:val="24"/>
          <w:bdr w:val="none" w:sz="0" w:space="0" w:color="auto" w:frame="1"/>
          <w:lang w:eastAsia="it-IT"/>
          <w14:ligatures w14:val="none"/>
        </w:rPr>
        <w:t>virtuosi</w:t>
      </w:r>
      <w:r w:rsidRPr="008364BC">
        <w:rPr>
          <w:rFonts w:ascii="Lora" w:eastAsia="Times New Roman" w:hAnsi="Lora" w:cs="Times New Roman"/>
          <w:color w:val="333333"/>
          <w:kern w:val="0"/>
          <w:sz w:val="24"/>
          <w:szCs w:val="24"/>
          <w:lang w:eastAsia="it-IT"/>
          <w14:ligatures w14:val="none"/>
        </w:rPr>
        <w:t> gli </w:t>
      </w:r>
      <w:r w:rsidRPr="008364BC">
        <w:rPr>
          <w:rFonts w:ascii="inherit" w:eastAsia="Times New Roman" w:hAnsi="inherit" w:cs="Times New Roman"/>
          <w:b/>
          <w:bCs/>
          <w:color w:val="333333"/>
          <w:kern w:val="0"/>
          <w:sz w:val="24"/>
          <w:szCs w:val="24"/>
          <w:bdr w:val="none" w:sz="0" w:space="0" w:color="auto" w:frame="1"/>
          <w:lang w:eastAsia="it-IT"/>
          <w14:ligatures w14:val="none"/>
        </w:rPr>
        <w:t>unici capaci di un’amicizia sincera</w:t>
      </w:r>
      <w:r w:rsidRPr="008364BC">
        <w:rPr>
          <w:rFonts w:ascii="Lora" w:eastAsia="Times New Roman" w:hAnsi="Lora" w:cs="Times New Roman"/>
          <w:color w:val="333333"/>
          <w:kern w:val="0"/>
          <w:sz w:val="24"/>
          <w:szCs w:val="24"/>
          <w:lang w:eastAsia="it-IT"/>
          <w14:ligatures w14:val="none"/>
        </w:rPr>
        <w:t>. Essi, infatti, non cercano vantaggi per sfuggire alle difficoltà, perché hanno fiducia in sé e si sanno responsabili di tutte le proprie risorse.</w:t>
      </w:r>
    </w:p>
    <w:p w14:paraId="2282ADFD" w14:textId="77777777" w:rsidR="008364BC" w:rsidRPr="008364BC" w:rsidRDefault="008364BC" w:rsidP="008364BC">
      <w:pPr>
        <w:shd w:val="clear" w:color="auto" w:fill="FFFFFF"/>
        <w:spacing w:after="0" w:line="360" w:lineRule="atLeast"/>
        <w:textAlignment w:val="baseline"/>
        <w:rPr>
          <w:rFonts w:ascii="Source Sans Pro" w:eastAsia="Times New Roman" w:hAnsi="Source Sans Pro" w:cs="Times New Roman"/>
          <w:i/>
          <w:iCs/>
          <w:color w:val="7B7B7B"/>
          <w:kern w:val="0"/>
          <w:sz w:val="30"/>
          <w:szCs w:val="30"/>
          <w:lang w:eastAsia="it-IT"/>
          <w14:ligatures w14:val="none"/>
        </w:rPr>
      </w:pPr>
    </w:p>
    <w:p w14:paraId="027DA86D" w14:textId="77777777" w:rsidR="008364BC" w:rsidRPr="008364BC" w:rsidRDefault="008364BC" w:rsidP="008364BC">
      <w:pPr>
        <w:shd w:val="clear" w:color="auto" w:fill="FFFFFF"/>
        <w:spacing w:after="0" w:line="240" w:lineRule="auto"/>
        <w:textAlignment w:val="baseline"/>
        <w:rPr>
          <w:rFonts w:ascii="Lora" w:eastAsia="Times New Roman" w:hAnsi="Lora" w:cs="Times New Roman"/>
          <w:color w:val="333333"/>
          <w:kern w:val="0"/>
          <w:sz w:val="24"/>
          <w:szCs w:val="24"/>
          <w:lang w:eastAsia="it-IT"/>
          <w14:ligatures w14:val="none"/>
        </w:rPr>
      </w:pPr>
      <w:r w:rsidRPr="008364BC">
        <w:rPr>
          <w:rFonts w:ascii="inherit" w:eastAsia="Times New Roman" w:hAnsi="inherit" w:cs="Times New Roman"/>
          <w:b/>
          <w:bCs/>
          <w:color w:val="333333"/>
          <w:kern w:val="0"/>
          <w:sz w:val="24"/>
          <w:szCs w:val="24"/>
          <w:bdr w:val="none" w:sz="0" w:space="0" w:color="auto" w:frame="1"/>
          <w:lang w:eastAsia="it-IT"/>
          <w14:ligatures w14:val="none"/>
        </w:rPr>
        <w:t>Le amicizie comuni</w:t>
      </w:r>
      <w:r w:rsidRPr="008364BC">
        <w:rPr>
          <w:rFonts w:ascii="Lora" w:eastAsia="Times New Roman" w:hAnsi="Lora" w:cs="Times New Roman"/>
          <w:color w:val="333333"/>
          <w:kern w:val="0"/>
          <w:sz w:val="24"/>
          <w:szCs w:val="24"/>
          <w:lang w:eastAsia="it-IT"/>
          <w14:ligatures w14:val="none"/>
        </w:rPr>
        <w:t> nascono per caso. E </w:t>
      </w:r>
      <w:r w:rsidRPr="008364BC">
        <w:rPr>
          <w:rFonts w:ascii="inherit" w:eastAsia="Times New Roman" w:hAnsi="inherit" w:cs="Times New Roman"/>
          <w:b/>
          <w:bCs/>
          <w:color w:val="333333"/>
          <w:kern w:val="0"/>
          <w:sz w:val="24"/>
          <w:szCs w:val="24"/>
          <w:bdr w:val="none" w:sz="0" w:space="0" w:color="auto" w:frame="1"/>
          <w:lang w:eastAsia="it-IT"/>
          <w14:ligatures w14:val="none"/>
        </w:rPr>
        <w:t>in modo</w:t>
      </w:r>
      <w:r w:rsidRPr="008364BC">
        <w:rPr>
          <w:rFonts w:ascii="Lora" w:eastAsia="Times New Roman" w:hAnsi="Lora" w:cs="Times New Roman"/>
          <w:color w:val="333333"/>
          <w:kern w:val="0"/>
          <w:sz w:val="24"/>
          <w:szCs w:val="24"/>
          <w:lang w:eastAsia="it-IT"/>
          <w14:ligatures w14:val="none"/>
        </w:rPr>
        <w:t> altrettanto </w:t>
      </w:r>
      <w:r w:rsidRPr="008364BC">
        <w:rPr>
          <w:rFonts w:ascii="inherit" w:eastAsia="Times New Roman" w:hAnsi="inherit" w:cs="Times New Roman"/>
          <w:b/>
          <w:bCs/>
          <w:color w:val="333333"/>
          <w:kern w:val="0"/>
          <w:sz w:val="24"/>
          <w:szCs w:val="24"/>
          <w:bdr w:val="none" w:sz="0" w:space="0" w:color="auto" w:frame="1"/>
          <w:lang w:eastAsia="it-IT"/>
          <w14:ligatures w14:val="none"/>
        </w:rPr>
        <w:t>estemporaneo possono morire</w:t>
      </w:r>
      <w:r w:rsidRPr="008364BC">
        <w:rPr>
          <w:rFonts w:ascii="Lora" w:eastAsia="Times New Roman" w:hAnsi="Lora" w:cs="Times New Roman"/>
          <w:color w:val="333333"/>
          <w:kern w:val="0"/>
          <w:sz w:val="24"/>
          <w:szCs w:val="24"/>
          <w:lang w:eastAsia="it-IT"/>
          <w14:ligatures w14:val="none"/>
        </w:rPr>
        <w:t>. Alcune, nate da bambini o da ragazzi, si estinguono semplicemente perché crescendo </w:t>
      </w:r>
      <w:r w:rsidRPr="008364BC">
        <w:rPr>
          <w:rFonts w:ascii="inherit" w:eastAsia="Times New Roman" w:hAnsi="inherit" w:cs="Times New Roman"/>
          <w:b/>
          <w:bCs/>
          <w:color w:val="333333"/>
          <w:kern w:val="0"/>
          <w:sz w:val="24"/>
          <w:szCs w:val="24"/>
          <w:bdr w:val="none" w:sz="0" w:space="0" w:color="auto" w:frame="1"/>
          <w:lang w:eastAsia="it-IT"/>
          <w14:ligatures w14:val="none"/>
        </w:rPr>
        <w:t>si prendono direzioni diverse</w:t>
      </w:r>
      <w:r w:rsidRPr="008364BC">
        <w:rPr>
          <w:rFonts w:ascii="Lora" w:eastAsia="Times New Roman" w:hAnsi="Lora" w:cs="Times New Roman"/>
          <w:color w:val="333333"/>
          <w:kern w:val="0"/>
          <w:sz w:val="24"/>
          <w:szCs w:val="24"/>
          <w:lang w:eastAsia="it-IT"/>
          <w14:ligatures w14:val="none"/>
        </w:rPr>
        <w:t>. Quelle giovanili e della prima età adulta possono essere sconfitte dalla </w:t>
      </w:r>
      <w:r w:rsidRPr="008364BC">
        <w:rPr>
          <w:rFonts w:ascii="inherit" w:eastAsia="Times New Roman" w:hAnsi="inherit" w:cs="Times New Roman"/>
          <w:b/>
          <w:bCs/>
          <w:color w:val="333333"/>
          <w:kern w:val="0"/>
          <w:sz w:val="24"/>
          <w:szCs w:val="24"/>
          <w:bdr w:val="none" w:sz="0" w:space="0" w:color="auto" w:frame="1"/>
          <w:lang w:eastAsia="it-IT"/>
          <w14:ligatures w14:val="none"/>
        </w:rPr>
        <w:t>competizione </w:t>
      </w:r>
      <w:r w:rsidRPr="008364BC">
        <w:rPr>
          <w:rFonts w:ascii="Lora" w:eastAsia="Times New Roman" w:hAnsi="Lora" w:cs="Times New Roman"/>
          <w:color w:val="333333"/>
          <w:kern w:val="0"/>
          <w:sz w:val="24"/>
          <w:szCs w:val="24"/>
          <w:lang w:eastAsia="it-IT"/>
          <w14:ligatures w14:val="none"/>
        </w:rPr>
        <w:t>per l’amore o per il successo. Nella maturità, infine, possono essere </w:t>
      </w:r>
      <w:r w:rsidRPr="008364BC">
        <w:rPr>
          <w:rFonts w:ascii="inherit" w:eastAsia="Times New Roman" w:hAnsi="inherit" w:cs="Times New Roman"/>
          <w:b/>
          <w:bCs/>
          <w:color w:val="333333"/>
          <w:kern w:val="0"/>
          <w:sz w:val="24"/>
          <w:szCs w:val="24"/>
          <w:bdr w:val="none" w:sz="0" w:space="0" w:color="auto" w:frame="1"/>
          <w:lang w:eastAsia="it-IT"/>
          <w14:ligatures w14:val="none"/>
        </w:rPr>
        <w:t>divergenze inconciliabili</w:t>
      </w:r>
      <w:r w:rsidRPr="008364BC">
        <w:rPr>
          <w:rFonts w:ascii="Lora" w:eastAsia="Times New Roman" w:hAnsi="Lora" w:cs="Times New Roman"/>
          <w:color w:val="333333"/>
          <w:kern w:val="0"/>
          <w:sz w:val="24"/>
          <w:szCs w:val="24"/>
          <w:lang w:eastAsia="it-IT"/>
          <w14:ligatures w14:val="none"/>
        </w:rPr>
        <w:t> a concludere le amicizie. Tuttavia,</w:t>
      </w:r>
      <w:r w:rsidRPr="008364BC">
        <w:rPr>
          <w:rFonts w:ascii="inherit" w:eastAsia="Times New Roman" w:hAnsi="inherit" w:cs="Times New Roman"/>
          <w:b/>
          <w:bCs/>
          <w:color w:val="333333"/>
          <w:kern w:val="0"/>
          <w:sz w:val="24"/>
          <w:szCs w:val="24"/>
          <w:bdr w:val="none" w:sz="0" w:space="0" w:color="auto" w:frame="1"/>
          <w:lang w:eastAsia="it-IT"/>
          <w14:ligatures w14:val="none"/>
        </w:rPr>
        <w:t> le amicizie autentiche </w:t>
      </w:r>
      <w:r w:rsidRPr="008364BC">
        <w:rPr>
          <w:rFonts w:ascii="Lora" w:eastAsia="Times New Roman" w:hAnsi="Lora" w:cs="Times New Roman"/>
          <w:color w:val="333333"/>
          <w:kern w:val="0"/>
          <w:sz w:val="24"/>
          <w:szCs w:val="24"/>
          <w:lang w:eastAsia="it-IT"/>
          <w14:ligatures w14:val="none"/>
        </w:rPr>
        <w:t>tendono a durare, </w:t>
      </w:r>
      <w:r w:rsidRPr="008364BC">
        <w:rPr>
          <w:rFonts w:ascii="inherit" w:eastAsia="Times New Roman" w:hAnsi="inherit" w:cs="Times New Roman"/>
          <w:b/>
          <w:bCs/>
          <w:color w:val="333333"/>
          <w:kern w:val="0"/>
          <w:sz w:val="24"/>
          <w:szCs w:val="24"/>
          <w:bdr w:val="none" w:sz="0" w:space="0" w:color="auto" w:frame="1"/>
          <w:lang w:eastAsia="it-IT"/>
          <w14:ligatures w14:val="none"/>
        </w:rPr>
        <w:t>stabili nel tempo</w:t>
      </w:r>
      <w:r w:rsidRPr="008364BC">
        <w:rPr>
          <w:rFonts w:ascii="Lora" w:eastAsia="Times New Roman" w:hAnsi="Lora" w:cs="Times New Roman"/>
          <w:color w:val="333333"/>
          <w:kern w:val="0"/>
          <w:sz w:val="24"/>
          <w:szCs w:val="24"/>
          <w:lang w:eastAsia="it-IT"/>
          <w14:ligatures w14:val="none"/>
        </w:rPr>
        <w:t>. Esse rischiano di </w:t>
      </w:r>
      <w:r w:rsidRPr="008364BC">
        <w:rPr>
          <w:rFonts w:ascii="inherit" w:eastAsia="Times New Roman" w:hAnsi="inherit" w:cs="Times New Roman"/>
          <w:b/>
          <w:bCs/>
          <w:color w:val="333333"/>
          <w:kern w:val="0"/>
          <w:sz w:val="24"/>
          <w:szCs w:val="24"/>
          <w:bdr w:val="none" w:sz="0" w:space="0" w:color="auto" w:frame="1"/>
          <w:lang w:eastAsia="it-IT"/>
          <w14:ligatures w14:val="none"/>
        </w:rPr>
        <w:t>crollare </w:t>
      </w:r>
      <w:r w:rsidRPr="008364BC">
        <w:rPr>
          <w:rFonts w:ascii="Lora" w:eastAsia="Times New Roman" w:hAnsi="Lora" w:cs="Times New Roman"/>
          <w:color w:val="333333"/>
          <w:kern w:val="0"/>
          <w:sz w:val="24"/>
          <w:szCs w:val="24"/>
          <w:lang w:eastAsia="it-IT"/>
          <w14:ligatures w14:val="none"/>
        </w:rPr>
        <w:t>solo</w:t>
      </w:r>
      <w:r w:rsidRPr="008364BC">
        <w:rPr>
          <w:rFonts w:ascii="inherit" w:eastAsia="Times New Roman" w:hAnsi="inherit" w:cs="Times New Roman"/>
          <w:b/>
          <w:bCs/>
          <w:color w:val="333333"/>
          <w:kern w:val="0"/>
          <w:sz w:val="24"/>
          <w:szCs w:val="24"/>
          <w:bdr w:val="none" w:sz="0" w:space="0" w:color="auto" w:frame="1"/>
          <w:lang w:eastAsia="it-IT"/>
          <w14:ligatures w14:val="none"/>
        </w:rPr>
        <w:t> quando uno</w:t>
      </w:r>
      <w:r w:rsidRPr="008364BC">
        <w:rPr>
          <w:rFonts w:ascii="Lora" w:eastAsia="Times New Roman" w:hAnsi="Lora" w:cs="Times New Roman"/>
          <w:color w:val="333333"/>
          <w:kern w:val="0"/>
          <w:sz w:val="24"/>
          <w:szCs w:val="24"/>
          <w:lang w:eastAsia="it-IT"/>
          <w14:ligatures w14:val="none"/>
        </w:rPr>
        <w:t> dei due amici</w:t>
      </w:r>
      <w:r w:rsidRPr="008364BC">
        <w:rPr>
          <w:rFonts w:ascii="inherit" w:eastAsia="Times New Roman" w:hAnsi="inherit" w:cs="Times New Roman"/>
          <w:b/>
          <w:bCs/>
          <w:color w:val="333333"/>
          <w:kern w:val="0"/>
          <w:sz w:val="24"/>
          <w:szCs w:val="24"/>
          <w:bdr w:val="none" w:sz="0" w:space="0" w:color="auto" w:frame="1"/>
          <w:lang w:eastAsia="it-IT"/>
          <w14:ligatures w14:val="none"/>
        </w:rPr>
        <w:t> chiede </w:t>
      </w:r>
      <w:r w:rsidRPr="008364BC">
        <w:rPr>
          <w:rFonts w:ascii="Lora" w:eastAsia="Times New Roman" w:hAnsi="Lora" w:cs="Times New Roman"/>
          <w:color w:val="333333"/>
          <w:kern w:val="0"/>
          <w:sz w:val="24"/>
          <w:szCs w:val="24"/>
          <w:lang w:eastAsia="it-IT"/>
          <w14:ligatures w14:val="none"/>
        </w:rPr>
        <w:t>all’altro di commettere</w:t>
      </w:r>
      <w:r w:rsidRPr="008364BC">
        <w:rPr>
          <w:rFonts w:ascii="inherit" w:eastAsia="Times New Roman" w:hAnsi="inherit" w:cs="Times New Roman"/>
          <w:b/>
          <w:bCs/>
          <w:color w:val="333333"/>
          <w:kern w:val="0"/>
          <w:sz w:val="24"/>
          <w:szCs w:val="24"/>
          <w:bdr w:val="none" w:sz="0" w:space="0" w:color="auto" w:frame="1"/>
          <w:lang w:eastAsia="it-IT"/>
          <w14:ligatures w14:val="none"/>
        </w:rPr>
        <w:t> qualcosa di illecito</w:t>
      </w:r>
      <w:r w:rsidRPr="008364BC">
        <w:rPr>
          <w:rFonts w:ascii="Lora" w:eastAsia="Times New Roman" w:hAnsi="Lora" w:cs="Times New Roman"/>
          <w:color w:val="333333"/>
          <w:kern w:val="0"/>
          <w:sz w:val="24"/>
          <w:szCs w:val="24"/>
          <w:lang w:eastAsia="it-IT"/>
          <w14:ligatures w14:val="none"/>
        </w:rPr>
        <w:t>.</w:t>
      </w:r>
    </w:p>
    <w:p w14:paraId="29B300E4" w14:textId="77777777" w:rsidR="008364BC" w:rsidRPr="008364BC" w:rsidRDefault="008364BC" w:rsidP="008364BC">
      <w:pPr>
        <w:shd w:val="clear" w:color="auto" w:fill="FFFFFF"/>
        <w:spacing w:before="319" w:after="120" w:line="240" w:lineRule="auto"/>
        <w:textAlignment w:val="baseline"/>
        <w:outlineLvl w:val="3"/>
        <w:rPr>
          <w:rFonts w:ascii="Source Sans Pro" w:eastAsia="Times New Roman" w:hAnsi="Source Sans Pro" w:cs="Times New Roman"/>
          <w:color w:val="000000"/>
          <w:kern w:val="0"/>
          <w:sz w:val="30"/>
          <w:szCs w:val="30"/>
          <w:lang w:eastAsia="it-IT"/>
          <w14:ligatures w14:val="none"/>
        </w:rPr>
      </w:pPr>
      <w:r w:rsidRPr="008364BC">
        <w:rPr>
          <w:rFonts w:ascii="Source Sans Pro" w:eastAsia="Times New Roman" w:hAnsi="Source Sans Pro" w:cs="Times New Roman"/>
          <w:color w:val="000000"/>
          <w:kern w:val="0"/>
          <w:sz w:val="30"/>
          <w:szCs w:val="30"/>
          <w:lang w:eastAsia="it-IT"/>
          <w14:ligatures w14:val="none"/>
        </w:rPr>
        <w:lastRenderedPageBreak/>
        <w:t>Il giusto limite dell’amicizia</w:t>
      </w:r>
    </w:p>
    <w:p w14:paraId="5335F383" w14:textId="77777777" w:rsidR="008364BC" w:rsidRPr="008364BC" w:rsidRDefault="008364BC" w:rsidP="008364BC">
      <w:pPr>
        <w:shd w:val="clear" w:color="auto" w:fill="FFFFFF"/>
        <w:spacing w:after="0" w:line="240" w:lineRule="auto"/>
        <w:textAlignment w:val="baseline"/>
        <w:rPr>
          <w:rFonts w:ascii="Lora" w:eastAsia="Times New Roman" w:hAnsi="Lora" w:cs="Times New Roman"/>
          <w:color w:val="333333"/>
          <w:kern w:val="0"/>
          <w:sz w:val="24"/>
          <w:szCs w:val="24"/>
          <w:lang w:eastAsia="it-IT"/>
          <w14:ligatures w14:val="none"/>
        </w:rPr>
      </w:pPr>
      <w:r w:rsidRPr="008364BC">
        <w:rPr>
          <w:rFonts w:ascii="Lora" w:eastAsia="Times New Roman" w:hAnsi="Lora" w:cs="Times New Roman"/>
          <w:color w:val="333333"/>
          <w:kern w:val="0"/>
          <w:sz w:val="24"/>
          <w:szCs w:val="24"/>
          <w:lang w:eastAsia="it-IT"/>
          <w14:ligatures w14:val="none"/>
        </w:rPr>
        <w:t>Secondo Lelio, la</w:t>
      </w:r>
      <w:r w:rsidRPr="008364BC">
        <w:rPr>
          <w:rFonts w:ascii="inherit" w:eastAsia="Times New Roman" w:hAnsi="inherit" w:cs="Times New Roman"/>
          <w:b/>
          <w:bCs/>
          <w:color w:val="333333"/>
          <w:kern w:val="0"/>
          <w:sz w:val="24"/>
          <w:szCs w:val="24"/>
          <w:bdr w:val="none" w:sz="0" w:space="0" w:color="auto" w:frame="1"/>
          <w:lang w:eastAsia="it-IT"/>
          <w14:ligatures w14:val="none"/>
        </w:rPr>
        <w:t> prima legge dell’amicizia</w:t>
      </w:r>
      <w:r w:rsidRPr="008364BC">
        <w:rPr>
          <w:rFonts w:ascii="Lora" w:eastAsia="Times New Roman" w:hAnsi="Lora" w:cs="Times New Roman"/>
          <w:color w:val="333333"/>
          <w:kern w:val="0"/>
          <w:sz w:val="24"/>
          <w:szCs w:val="24"/>
          <w:lang w:eastAsia="it-IT"/>
          <w14:ligatures w14:val="none"/>
        </w:rPr>
        <w:t> è:</w:t>
      </w:r>
    </w:p>
    <w:p w14:paraId="57CBBA69" w14:textId="77777777" w:rsidR="008364BC" w:rsidRPr="008364BC" w:rsidRDefault="008364BC" w:rsidP="008364BC">
      <w:pPr>
        <w:shd w:val="clear" w:color="auto" w:fill="FFFFFF"/>
        <w:spacing w:after="0" w:line="360" w:lineRule="atLeast"/>
        <w:textAlignment w:val="baseline"/>
        <w:rPr>
          <w:rFonts w:ascii="Source Sans Pro" w:eastAsia="Times New Roman" w:hAnsi="Source Sans Pro" w:cs="Times New Roman"/>
          <w:i/>
          <w:iCs/>
          <w:color w:val="7B7B7B"/>
          <w:kern w:val="0"/>
          <w:sz w:val="30"/>
          <w:szCs w:val="30"/>
          <w:lang w:eastAsia="it-IT"/>
          <w14:ligatures w14:val="none"/>
        </w:rPr>
      </w:pPr>
      <w:r w:rsidRPr="008364BC">
        <w:rPr>
          <w:rFonts w:ascii="inherit" w:eastAsia="Times New Roman" w:hAnsi="inherit" w:cs="Times New Roman"/>
          <w:i/>
          <w:iCs/>
          <w:color w:val="7B7B7B"/>
          <w:kern w:val="0"/>
          <w:sz w:val="30"/>
          <w:szCs w:val="30"/>
          <w:bdr w:val="none" w:sz="0" w:space="0" w:color="auto" w:frame="1"/>
          <w:lang w:eastAsia="it-IT"/>
          <w14:ligatures w14:val="none"/>
        </w:rPr>
        <w:t>all’amico si devono chiedere solo cose giuste, per l’amico solo cose giuste vanno fatte</w:t>
      </w:r>
      <w:r w:rsidRPr="008364BC">
        <w:rPr>
          <w:rFonts w:ascii="Source Sans Pro" w:eastAsia="Times New Roman" w:hAnsi="Source Sans Pro" w:cs="Times New Roman"/>
          <w:i/>
          <w:iCs/>
          <w:color w:val="7B7B7B"/>
          <w:kern w:val="0"/>
          <w:sz w:val="30"/>
          <w:szCs w:val="30"/>
          <w:lang w:eastAsia="it-IT"/>
          <w14:ligatures w14:val="none"/>
        </w:rPr>
        <w:t>.</w:t>
      </w:r>
    </w:p>
    <w:p w14:paraId="3DBB3579" w14:textId="77777777" w:rsidR="008364BC" w:rsidRPr="008364BC" w:rsidRDefault="008364BC" w:rsidP="008364BC">
      <w:pPr>
        <w:shd w:val="clear" w:color="auto" w:fill="FFFFFF"/>
        <w:spacing w:after="0" w:line="240" w:lineRule="auto"/>
        <w:textAlignment w:val="baseline"/>
        <w:rPr>
          <w:rFonts w:ascii="Lora" w:eastAsia="Times New Roman" w:hAnsi="Lora" w:cs="Times New Roman"/>
          <w:color w:val="333333"/>
          <w:kern w:val="0"/>
          <w:sz w:val="24"/>
          <w:szCs w:val="24"/>
          <w:lang w:eastAsia="it-IT"/>
          <w14:ligatures w14:val="none"/>
        </w:rPr>
      </w:pPr>
      <w:r w:rsidRPr="008364BC">
        <w:rPr>
          <w:rFonts w:ascii="Lora" w:eastAsia="Times New Roman" w:hAnsi="Lora" w:cs="Times New Roman"/>
          <w:color w:val="333333"/>
          <w:kern w:val="0"/>
          <w:sz w:val="24"/>
          <w:szCs w:val="24"/>
          <w:lang w:eastAsia="it-IT"/>
          <w14:ligatures w14:val="none"/>
        </w:rPr>
        <w:t>Rispettare questa norma con rigore consente di poter essere davvero d’aiuto agli amici in ogni circostanza. Essa, infatti, conferisce a chi la rispetta</w:t>
      </w:r>
      <w:r w:rsidRPr="008364BC">
        <w:rPr>
          <w:rFonts w:ascii="inherit" w:eastAsia="Times New Roman" w:hAnsi="inherit" w:cs="Times New Roman"/>
          <w:b/>
          <w:bCs/>
          <w:color w:val="333333"/>
          <w:kern w:val="0"/>
          <w:sz w:val="24"/>
          <w:szCs w:val="24"/>
          <w:bdr w:val="none" w:sz="0" w:space="0" w:color="auto" w:frame="1"/>
          <w:lang w:eastAsia="it-IT"/>
          <w14:ligatures w14:val="none"/>
        </w:rPr>
        <w:t> l’autorità morale necessaria per poter consigliare gli amici</w:t>
      </w:r>
      <w:r w:rsidRPr="008364BC">
        <w:rPr>
          <w:rFonts w:ascii="Lora" w:eastAsia="Times New Roman" w:hAnsi="Lora" w:cs="Times New Roman"/>
          <w:color w:val="333333"/>
          <w:kern w:val="0"/>
          <w:sz w:val="24"/>
          <w:szCs w:val="24"/>
          <w:lang w:eastAsia="it-IT"/>
          <w14:ligatures w14:val="none"/>
        </w:rPr>
        <w:t> e, se opportuno, rimproverarli severamente. Salvando così la loro reputazione, i loro beni, qualche volta persino la loro vita. Il </w:t>
      </w:r>
      <w:r w:rsidRPr="008364BC">
        <w:rPr>
          <w:rFonts w:ascii="inherit" w:eastAsia="Times New Roman" w:hAnsi="inherit" w:cs="Times New Roman"/>
          <w:b/>
          <w:bCs/>
          <w:color w:val="333333"/>
          <w:kern w:val="0"/>
          <w:sz w:val="24"/>
          <w:szCs w:val="24"/>
          <w:bdr w:val="none" w:sz="0" w:space="0" w:color="auto" w:frame="1"/>
          <w:lang w:eastAsia="it-IT"/>
          <w14:ligatures w14:val="none"/>
        </w:rPr>
        <w:t>vero amico</w:t>
      </w:r>
      <w:r w:rsidRPr="008364BC">
        <w:rPr>
          <w:rFonts w:ascii="Lora" w:eastAsia="Times New Roman" w:hAnsi="Lora" w:cs="Times New Roman"/>
          <w:color w:val="333333"/>
          <w:kern w:val="0"/>
          <w:sz w:val="24"/>
          <w:szCs w:val="24"/>
          <w:lang w:eastAsia="it-IT"/>
          <w14:ligatures w14:val="none"/>
        </w:rPr>
        <w:t>, in questa prospettiva, non è chi asseconda l’altro in tutto. È chi</w:t>
      </w:r>
      <w:r w:rsidRPr="008364BC">
        <w:rPr>
          <w:rFonts w:ascii="inherit" w:eastAsia="Times New Roman" w:hAnsi="inherit" w:cs="Times New Roman"/>
          <w:b/>
          <w:bCs/>
          <w:color w:val="333333"/>
          <w:kern w:val="0"/>
          <w:sz w:val="24"/>
          <w:szCs w:val="24"/>
          <w:bdr w:val="none" w:sz="0" w:space="0" w:color="auto" w:frame="1"/>
          <w:lang w:eastAsia="it-IT"/>
          <w14:ligatures w14:val="none"/>
        </w:rPr>
        <w:t> si espone pur di evitare che l’amico sia causa del suo stesso male</w:t>
      </w:r>
      <w:r w:rsidRPr="008364BC">
        <w:rPr>
          <w:rFonts w:ascii="Lora" w:eastAsia="Times New Roman" w:hAnsi="Lora" w:cs="Times New Roman"/>
          <w:color w:val="333333"/>
          <w:kern w:val="0"/>
          <w:sz w:val="24"/>
          <w:szCs w:val="24"/>
          <w:lang w:eastAsia="it-IT"/>
          <w14:ligatures w14:val="none"/>
        </w:rPr>
        <w:t>. Se questo, però, si rifiuta di ascoltare e, anzi, persiste, è giusto prenderne le distanze. Il suo comportamento stesso, infatti, dimostra che non ha realmente a cuore il bene di chi vorrebbe aiutarlo.</w:t>
      </w:r>
    </w:p>
    <w:p w14:paraId="44D2720D" w14:textId="1E01BBF5" w:rsidR="008364BC" w:rsidRPr="008364BC" w:rsidRDefault="008364BC" w:rsidP="008364BC">
      <w:pPr>
        <w:shd w:val="clear" w:color="auto" w:fill="FFFFFF"/>
        <w:spacing w:after="0" w:line="240" w:lineRule="auto"/>
        <w:textAlignment w:val="baseline"/>
        <w:outlineLvl w:val="3"/>
        <w:rPr>
          <w:rFonts w:ascii="Source Sans Pro" w:eastAsia="Times New Roman" w:hAnsi="Source Sans Pro" w:cs="Times New Roman"/>
          <w:color w:val="000000"/>
          <w:kern w:val="0"/>
          <w:sz w:val="30"/>
          <w:szCs w:val="30"/>
          <w:bdr w:val="none" w:sz="0" w:space="0" w:color="auto" w:frame="1"/>
          <w:shd w:val="clear" w:color="auto" w:fill="FCF8E3"/>
          <w:lang w:eastAsia="it-IT"/>
          <w14:ligatures w14:val="none"/>
        </w:rPr>
      </w:pPr>
      <w:r w:rsidRPr="008364BC">
        <w:rPr>
          <w:rFonts w:ascii="Source Sans Pro" w:eastAsia="Times New Roman" w:hAnsi="Source Sans Pro" w:cs="Times New Roman"/>
          <w:color w:val="000000"/>
          <w:kern w:val="0"/>
          <w:sz w:val="30"/>
          <w:szCs w:val="30"/>
          <w:lang w:eastAsia="it-IT"/>
          <w14:ligatures w14:val="none"/>
        </w:rPr>
        <w:br/>
        <w:t>Amicizia: una faccenda privata?</w:t>
      </w:r>
    </w:p>
    <w:p w14:paraId="586E4805" w14:textId="77777777" w:rsidR="008364BC" w:rsidRPr="008364BC" w:rsidRDefault="008364BC" w:rsidP="008364BC">
      <w:pPr>
        <w:shd w:val="clear" w:color="auto" w:fill="FFFFFF"/>
        <w:spacing w:after="0" w:line="240" w:lineRule="auto"/>
        <w:textAlignment w:val="baseline"/>
        <w:rPr>
          <w:rFonts w:ascii="Lora" w:eastAsia="Times New Roman" w:hAnsi="Lora" w:cs="Times New Roman"/>
          <w:color w:val="333333"/>
          <w:kern w:val="0"/>
          <w:sz w:val="24"/>
          <w:szCs w:val="24"/>
          <w:lang w:eastAsia="it-IT"/>
          <w14:ligatures w14:val="none"/>
        </w:rPr>
      </w:pPr>
      <w:r w:rsidRPr="008364BC">
        <w:rPr>
          <w:rFonts w:ascii="Lora" w:eastAsia="Times New Roman" w:hAnsi="Lora" w:cs="Times New Roman"/>
          <w:color w:val="333333"/>
          <w:kern w:val="0"/>
          <w:sz w:val="24"/>
          <w:szCs w:val="24"/>
          <w:lang w:eastAsia="it-IT"/>
          <w14:ligatures w14:val="none"/>
        </w:rPr>
        <w:t>Il tipo di relazione descritto nel </w:t>
      </w:r>
      <w:r w:rsidRPr="008364BC">
        <w:rPr>
          <w:rFonts w:ascii="inherit" w:eastAsia="Times New Roman" w:hAnsi="inherit" w:cs="Times New Roman"/>
          <w:i/>
          <w:iCs/>
          <w:color w:val="333333"/>
          <w:kern w:val="0"/>
          <w:sz w:val="24"/>
          <w:szCs w:val="24"/>
          <w:bdr w:val="none" w:sz="0" w:space="0" w:color="auto" w:frame="1"/>
          <w:lang w:eastAsia="it-IT"/>
          <w14:ligatures w14:val="none"/>
        </w:rPr>
        <w:t xml:space="preserve">De </w:t>
      </w:r>
      <w:proofErr w:type="spellStart"/>
      <w:r w:rsidRPr="008364BC">
        <w:rPr>
          <w:rFonts w:ascii="inherit" w:eastAsia="Times New Roman" w:hAnsi="inherit" w:cs="Times New Roman"/>
          <w:i/>
          <w:iCs/>
          <w:color w:val="333333"/>
          <w:kern w:val="0"/>
          <w:sz w:val="24"/>
          <w:szCs w:val="24"/>
          <w:bdr w:val="none" w:sz="0" w:space="0" w:color="auto" w:frame="1"/>
          <w:lang w:eastAsia="it-IT"/>
          <w14:ligatures w14:val="none"/>
        </w:rPr>
        <w:t>amicitia</w:t>
      </w:r>
      <w:proofErr w:type="spellEnd"/>
      <w:r w:rsidRPr="008364BC">
        <w:rPr>
          <w:rFonts w:ascii="Lora" w:eastAsia="Times New Roman" w:hAnsi="Lora" w:cs="Times New Roman"/>
          <w:color w:val="333333"/>
          <w:kern w:val="0"/>
          <w:sz w:val="24"/>
          <w:szCs w:val="24"/>
          <w:lang w:eastAsia="it-IT"/>
          <w14:ligatures w14:val="none"/>
        </w:rPr>
        <w:t> si discosta molto dall’amicizia </w:t>
      </w:r>
      <w:hyperlink r:id="rId5" w:history="1">
        <w:r w:rsidRPr="008364BC">
          <w:rPr>
            <w:rFonts w:ascii="Lora" w:eastAsia="Times New Roman" w:hAnsi="Lora" w:cs="Times New Roman"/>
            <w:color w:val="009FE3"/>
            <w:kern w:val="0"/>
            <w:sz w:val="24"/>
            <w:szCs w:val="24"/>
            <w:u w:val="single"/>
            <w:bdr w:val="none" w:sz="0" w:space="0" w:color="auto" w:frame="1"/>
            <w:lang w:eastAsia="it-IT"/>
            <w14:ligatures w14:val="none"/>
          </w:rPr>
          <w:t>come di solito la intendiamo</w:t>
        </w:r>
      </w:hyperlink>
      <w:r w:rsidRPr="008364BC">
        <w:rPr>
          <w:rFonts w:ascii="Lora" w:eastAsia="Times New Roman" w:hAnsi="Lora" w:cs="Times New Roman"/>
          <w:color w:val="333333"/>
          <w:kern w:val="0"/>
          <w:sz w:val="24"/>
          <w:szCs w:val="24"/>
          <w:lang w:eastAsia="it-IT"/>
          <w14:ligatures w14:val="none"/>
        </w:rPr>
        <w:t>. In particolare, oggi ci stupisce la </w:t>
      </w:r>
      <w:r w:rsidRPr="008364BC">
        <w:rPr>
          <w:rFonts w:ascii="inherit" w:eastAsia="Times New Roman" w:hAnsi="inherit" w:cs="Times New Roman"/>
          <w:b/>
          <w:bCs/>
          <w:color w:val="333333"/>
          <w:kern w:val="0"/>
          <w:sz w:val="24"/>
          <w:szCs w:val="24"/>
          <w:bdr w:val="none" w:sz="0" w:space="0" w:color="auto" w:frame="1"/>
          <w:lang w:eastAsia="it-IT"/>
          <w14:ligatures w14:val="none"/>
        </w:rPr>
        <w:t>severità dei vincoli morali</w:t>
      </w:r>
      <w:r w:rsidRPr="008364BC">
        <w:rPr>
          <w:rFonts w:ascii="Lora" w:eastAsia="Times New Roman" w:hAnsi="Lora" w:cs="Times New Roman"/>
          <w:color w:val="333333"/>
          <w:kern w:val="0"/>
          <w:sz w:val="24"/>
          <w:szCs w:val="24"/>
          <w:lang w:eastAsia="it-IT"/>
          <w14:ligatures w14:val="none"/>
        </w:rPr>
        <w:t> che Cicerone impone all’amicizia. Molti di noi per gli amici farebbero qualunque cosa, sapendo gli amici pronti a fare lo stesso. Quasi tutti, del resto, siamo pronti a giudicare in modo mite una colpa – anche grave – commessa da un amico. Il fatto, però, è che </w:t>
      </w:r>
      <w:r w:rsidRPr="008364BC">
        <w:rPr>
          <w:rFonts w:ascii="inherit" w:eastAsia="Times New Roman" w:hAnsi="inherit" w:cs="Times New Roman"/>
          <w:b/>
          <w:bCs/>
          <w:color w:val="333333"/>
          <w:kern w:val="0"/>
          <w:sz w:val="24"/>
          <w:szCs w:val="24"/>
          <w:bdr w:val="none" w:sz="0" w:space="0" w:color="auto" w:frame="1"/>
          <w:lang w:eastAsia="it-IT"/>
          <w14:ligatures w14:val="none"/>
        </w:rPr>
        <w:t>l’amicizia come Cicerone la intendeva non è una faccenda privata</w:t>
      </w:r>
      <w:r w:rsidRPr="008364BC">
        <w:rPr>
          <w:rFonts w:ascii="Lora" w:eastAsia="Times New Roman" w:hAnsi="Lora" w:cs="Times New Roman"/>
          <w:color w:val="333333"/>
          <w:kern w:val="0"/>
          <w:sz w:val="24"/>
          <w:szCs w:val="24"/>
          <w:lang w:eastAsia="it-IT"/>
          <w14:ligatures w14:val="none"/>
        </w:rPr>
        <w:t>. Per Cicerone la vera amicizia, quella che lega gli uomini migliori, </w:t>
      </w:r>
      <w:r w:rsidRPr="008364BC">
        <w:rPr>
          <w:rFonts w:ascii="inherit" w:eastAsia="Times New Roman" w:hAnsi="inherit" w:cs="Times New Roman"/>
          <w:b/>
          <w:bCs/>
          <w:color w:val="333333"/>
          <w:kern w:val="0"/>
          <w:sz w:val="24"/>
          <w:szCs w:val="24"/>
          <w:bdr w:val="none" w:sz="0" w:space="0" w:color="auto" w:frame="1"/>
          <w:lang w:eastAsia="it-IT"/>
          <w14:ligatures w14:val="none"/>
        </w:rPr>
        <w:t>è anzitutto una virtù civile</w:t>
      </w:r>
      <w:r w:rsidRPr="008364BC">
        <w:rPr>
          <w:rFonts w:ascii="Lora" w:eastAsia="Times New Roman" w:hAnsi="Lora" w:cs="Times New Roman"/>
          <w:color w:val="333333"/>
          <w:kern w:val="0"/>
          <w:sz w:val="24"/>
          <w:szCs w:val="24"/>
          <w:lang w:eastAsia="it-IT"/>
          <w14:ligatures w14:val="none"/>
        </w:rPr>
        <w:t>.</w:t>
      </w:r>
    </w:p>
    <w:p w14:paraId="19CDC5DB" w14:textId="77777777" w:rsidR="008364BC" w:rsidRPr="008364BC" w:rsidRDefault="008364BC" w:rsidP="008364BC">
      <w:pPr>
        <w:shd w:val="clear" w:color="auto" w:fill="FFFFFF"/>
        <w:spacing w:before="319" w:after="120" w:line="240" w:lineRule="auto"/>
        <w:textAlignment w:val="baseline"/>
        <w:outlineLvl w:val="3"/>
        <w:rPr>
          <w:rFonts w:ascii="Source Sans Pro" w:eastAsia="Times New Roman" w:hAnsi="Source Sans Pro" w:cs="Times New Roman"/>
          <w:color w:val="000000"/>
          <w:kern w:val="0"/>
          <w:sz w:val="30"/>
          <w:szCs w:val="30"/>
          <w:lang w:eastAsia="it-IT"/>
          <w14:ligatures w14:val="none"/>
        </w:rPr>
      </w:pPr>
      <w:r w:rsidRPr="008364BC">
        <w:rPr>
          <w:rFonts w:ascii="Source Sans Pro" w:eastAsia="Times New Roman" w:hAnsi="Source Sans Pro" w:cs="Times New Roman"/>
          <w:color w:val="000000"/>
          <w:kern w:val="0"/>
          <w:sz w:val="30"/>
          <w:szCs w:val="30"/>
          <w:lang w:eastAsia="it-IT"/>
          <w14:ligatures w14:val="none"/>
        </w:rPr>
        <w:t>Il bene che conserva la salute dello Stato</w:t>
      </w:r>
    </w:p>
    <w:p w14:paraId="062C1477" w14:textId="77777777" w:rsidR="008364BC" w:rsidRDefault="008364BC" w:rsidP="008364BC">
      <w:pPr>
        <w:shd w:val="clear" w:color="auto" w:fill="FFFFFF"/>
        <w:spacing w:after="0" w:line="240" w:lineRule="auto"/>
        <w:textAlignment w:val="baseline"/>
        <w:rPr>
          <w:rFonts w:ascii="Lora" w:eastAsia="Times New Roman" w:hAnsi="Lora" w:cs="Times New Roman"/>
          <w:color w:val="333333"/>
          <w:kern w:val="0"/>
          <w:sz w:val="24"/>
          <w:szCs w:val="24"/>
          <w:lang w:eastAsia="it-IT"/>
          <w14:ligatures w14:val="none"/>
        </w:rPr>
      </w:pPr>
      <w:r w:rsidRPr="008364BC">
        <w:rPr>
          <w:rFonts w:ascii="Lora" w:eastAsia="Times New Roman" w:hAnsi="Lora" w:cs="Times New Roman"/>
          <w:color w:val="333333"/>
          <w:kern w:val="0"/>
          <w:sz w:val="24"/>
          <w:szCs w:val="24"/>
          <w:lang w:eastAsia="it-IT"/>
          <w14:ligatures w14:val="none"/>
        </w:rPr>
        <w:t>Gli</w:t>
      </w:r>
      <w:r w:rsidRPr="008364BC">
        <w:rPr>
          <w:rFonts w:ascii="inherit" w:eastAsia="Times New Roman" w:hAnsi="inherit" w:cs="Times New Roman"/>
          <w:b/>
          <w:bCs/>
          <w:color w:val="333333"/>
          <w:kern w:val="0"/>
          <w:sz w:val="24"/>
          <w:szCs w:val="24"/>
          <w:bdr w:val="none" w:sz="0" w:space="0" w:color="auto" w:frame="1"/>
          <w:lang w:eastAsia="it-IT"/>
          <w14:ligatures w14:val="none"/>
        </w:rPr>
        <w:t> uomini ritenuti migliori</w:t>
      </w:r>
      <w:r w:rsidRPr="008364BC">
        <w:rPr>
          <w:rFonts w:ascii="Lora" w:eastAsia="Times New Roman" w:hAnsi="Lora" w:cs="Times New Roman"/>
          <w:color w:val="333333"/>
          <w:kern w:val="0"/>
          <w:sz w:val="24"/>
          <w:szCs w:val="24"/>
          <w:lang w:eastAsia="it-IT"/>
          <w14:ligatures w14:val="none"/>
        </w:rPr>
        <w:t>, nella </w:t>
      </w:r>
      <w:r w:rsidRPr="008364BC">
        <w:rPr>
          <w:rFonts w:ascii="inherit" w:eastAsia="Times New Roman" w:hAnsi="inherit" w:cs="Times New Roman"/>
          <w:b/>
          <w:bCs/>
          <w:color w:val="333333"/>
          <w:kern w:val="0"/>
          <w:sz w:val="24"/>
          <w:szCs w:val="24"/>
          <w:bdr w:val="none" w:sz="0" w:space="0" w:color="auto" w:frame="1"/>
          <w:lang w:eastAsia="it-IT"/>
          <w14:ligatures w14:val="none"/>
        </w:rPr>
        <w:t>Roma</w:t>
      </w:r>
      <w:r w:rsidRPr="008364BC">
        <w:rPr>
          <w:rFonts w:ascii="Lora" w:eastAsia="Times New Roman" w:hAnsi="Lora" w:cs="Times New Roman"/>
          <w:color w:val="333333"/>
          <w:kern w:val="0"/>
          <w:sz w:val="24"/>
          <w:szCs w:val="24"/>
          <w:lang w:eastAsia="it-IT"/>
          <w14:ligatures w14:val="none"/>
        </w:rPr>
        <w:t> di Cicerone, sono </w:t>
      </w:r>
      <w:r w:rsidRPr="008364BC">
        <w:rPr>
          <w:rFonts w:ascii="inherit" w:eastAsia="Times New Roman" w:hAnsi="inherit" w:cs="Times New Roman"/>
          <w:b/>
          <w:bCs/>
          <w:color w:val="333333"/>
          <w:kern w:val="0"/>
          <w:sz w:val="24"/>
          <w:szCs w:val="24"/>
          <w:bdr w:val="none" w:sz="0" w:space="0" w:color="auto" w:frame="1"/>
          <w:lang w:eastAsia="it-IT"/>
          <w14:ligatures w14:val="none"/>
        </w:rPr>
        <w:t>i più potenti</w:t>
      </w:r>
      <w:r w:rsidRPr="008364BC">
        <w:rPr>
          <w:rFonts w:ascii="Lora" w:eastAsia="Times New Roman" w:hAnsi="Lora" w:cs="Times New Roman"/>
          <w:color w:val="333333"/>
          <w:kern w:val="0"/>
          <w:sz w:val="24"/>
          <w:szCs w:val="24"/>
          <w:lang w:eastAsia="it-IT"/>
          <w14:ligatures w14:val="none"/>
        </w:rPr>
        <w:t>. Quelli che si sono distinti nella</w:t>
      </w:r>
      <w:r w:rsidRPr="008364BC">
        <w:rPr>
          <w:rFonts w:ascii="inherit" w:eastAsia="Times New Roman" w:hAnsi="inherit" w:cs="Times New Roman"/>
          <w:b/>
          <w:bCs/>
          <w:color w:val="333333"/>
          <w:kern w:val="0"/>
          <w:sz w:val="24"/>
          <w:szCs w:val="24"/>
          <w:bdr w:val="none" w:sz="0" w:space="0" w:color="auto" w:frame="1"/>
          <w:lang w:eastAsia="it-IT"/>
          <w14:ligatures w14:val="none"/>
        </w:rPr>
        <w:t> vita pubblica</w:t>
      </w:r>
      <w:r w:rsidRPr="008364BC">
        <w:rPr>
          <w:rFonts w:ascii="Lora" w:eastAsia="Times New Roman" w:hAnsi="Lora" w:cs="Times New Roman"/>
          <w:color w:val="333333"/>
          <w:kern w:val="0"/>
          <w:sz w:val="24"/>
          <w:szCs w:val="24"/>
          <w:lang w:eastAsia="it-IT"/>
          <w14:ligatures w14:val="none"/>
        </w:rPr>
        <w:t> e </w:t>
      </w:r>
      <w:r w:rsidRPr="008364BC">
        <w:rPr>
          <w:rFonts w:ascii="inherit" w:eastAsia="Times New Roman" w:hAnsi="inherit" w:cs="Times New Roman"/>
          <w:b/>
          <w:bCs/>
          <w:color w:val="333333"/>
          <w:kern w:val="0"/>
          <w:sz w:val="24"/>
          <w:szCs w:val="24"/>
          <w:bdr w:val="none" w:sz="0" w:space="0" w:color="auto" w:frame="1"/>
          <w:lang w:eastAsia="it-IT"/>
          <w14:ligatures w14:val="none"/>
        </w:rPr>
        <w:t>militare</w:t>
      </w:r>
      <w:r w:rsidRPr="008364BC">
        <w:rPr>
          <w:rFonts w:ascii="Lora" w:eastAsia="Times New Roman" w:hAnsi="Lora" w:cs="Times New Roman"/>
          <w:color w:val="333333"/>
          <w:kern w:val="0"/>
          <w:sz w:val="24"/>
          <w:szCs w:val="24"/>
          <w:lang w:eastAsia="it-IT"/>
          <w14:ligatures w14:val="none"/>
        </w:rPr>
        <w:t> della città, quelli che hanno o hanno avuto una</w:t>
      </w:r>
      <w:r w:rsidRPr="008364BC">
        <w:rPr>
          <w:rFonts w:ascii="inherit" w:eastAsia="Times New Roman" w:hAnsi="inherit" w:cs="Times New Roman"/>
          <w:b/>
          <w:bCs/>
          <w:color w:val="333333"/>
          <w:kern w:val="0"/>
          <w:sz w:val="24"/>
          <w:szCs w:val="24"/>
          <w:bdr w:val="none" w:sz="0" w:space="0" w:color="auto" w:frame="1"/>
          <w:lang w:eastAsia="it-IT"/>
          <w14:ligatures w14:val="none"/>
        </w:rPr>
        <w:t> brillante carriera politica</w:t>
      </w:r>
      <w:r w:rsidRPr="008364BC">
        <w:rPr>
          <w:rFonts w:ascii="Lora" w:eastAsia="Times New Roman" w:hAnsi="Lora" w:cs="Times New Roman"/>
          <w:color w:val="333333"/>
          <w:kern w:val="0"/>
          <w:sz w:val="24"/>
          <w:szCs w:val="24"/>
          <w:lang w:eastAsia="it-IT"/>
          <w14:ligatures w14:val="none"/>
        </w:rPr>
        <w:t>. Questi uomini, perlopiù appartenenti a </w:t>
      </w:r>
      <w:r w:rsidRPr="008364BC">
        <w:rPr>
          <w:rFonts w:ascii="inherit" w:eastAsia="Times New Roman" w:hAnsi="inherit" w:cs="Times New Roman"/>
          <w:b/>
          <w:bCs/>
          <w:color w:val="333333"/>
          <w:kern w:val="0"/>
          <w:sz w:val="24"/>
          <w:szCs w:val="24"/>
          <w:bdr w:val="none" w:sz="0" w:space="0" w:color="auto" w:frame="1"/>
          <w:lang w:eastAsia="it-IT"/>
          <w14:ligatures w14:val="none"/>
        </w:rPr>
        <w:t>famiglie illustri</w:t>
      </w:r>
      <w:r w:rsidRPr="008364BC">
        <w:rPr>
          <w:rFonts w:ascii="Lora" w:eastAsia="Times New Roman" w:hAnsi="Lora" w:cs="Times New Roman"/>
          <w:color w:val="333333"/>
          <w:kern w:val="0"/>
          <w:sz w:val="24"/>
          <w:szCs w:val="24"/>
          <w:lang w:eastAsia="it-IT"/>
          <w14:ligatures w14:val="none"/>
        </w:rPr>
        <w:t>, si conoscono bene. Fanno parte dell’élite di una Repubblica che, quando il </w:t>
      </w:r>
      <w:r w:rsidRPr="008364BC">
        <w:rPr>
          <w:rFonts w:ascii="inherit" w:eastAsia="Times New Roman" w:hAnsi="inherit" w:cs="Times New Roman"/>
          <w:i/>
          <w:iCs/>
          <w:color w:val="333333"/>
          <w:kern w:val="0"/>
          <w:sz w:val="24"/>
          <w:szCs w:val="24"/>
          <w:bdr w:val="none" w:sz="0" w:space="0" w:color="auto" w:frame="1"/>
          <w:lang w:eastAsia="it-IT"/>
          <w14:ligatures w14:val="none"/>
        </w:rPr>
        <w:t xml:space="preserve">De </w:t>
      </w:r>
      <w:proofErr w:type="spellStart"/>
      <w:r w:rsidRPr="008364BC">
        <w:rPr>
          <w:rFonts w:ascii="inherit" w:eastAsia="Times New Roman" w:hAnsi="inherit" w:cs="Times New Roman"/>
          <w:i/>
          <w:iCs/>
          <w:color w:val="333333"/>
          <w:kern w:val="0"/>
          <w:sz w:val="24"/>
          <w:szCs w:val="24"/>
          <w:bdr w:val="none" w:sz="0" w:space="0" w:color="auto" w:frame="1"/>
          <w:lang w:eastAsia="it-IT"/>
          <w14:ligatures w14:val="none"/>
        </w:rPr>
        <w:t>amicitia</w:t>
      </w:r>
      <w:proofErr w:type="spellEnd"/>
      <w:r w:rsidRPr="008364BC">
        <w:rPr>
          <w:rFonts w:ascii="Lora" w:eastAsia="Times New Roman" w:hAnsi="Lora" w:cs="Times New Roman"/>
          <w:color w:val="333333"/>
          <w:kern w:val="0"/>
          <w:sz w:val="24"/>
          <w:szCs w:val="24"/>
          <w:lang w:eastAsia="it-IT"/>
          <w14:ligatures w14:val="none"/>
        </w:rPr>
        <w:t> viene composto, si avvia al termine tra colpi di mano spregiudicati. In questo contesto, Cicerone lancia </w:t>
      </w:r>
      <w:r w:rsidRPr="008364BC">
        <w:rPr>
          <w:rFonts w:ascii="inherit" w:eastAsia="Times New Roman" w:hAnsi="inherit" w:cs="Times New Roman"/>
          <w:b/>
          <w:bCs/>
          <w:color w:val="333333"/>
          <w:kern w:val="0"/>
          <w:sz w:val="24"/>
          <w:szCs w:val="24"/>
          <w:bdr w:val="none" w:sz="0" w:space="0" w:color="auto" w:frame="1"/>
          <w:lang w:eastAsia="it-IT"/>
          <w14:ligatures w14:val="none"/>
        </w:rPr>
        <w:t>un monito</w:t>
      </w:r>
      <w:r w:rsidRPr="008364BC">
        <w:rPr>
          <w:rFonts w:ascii="Lora" w:eastAsia="Times New Roman" w:hAnsi="Lora" w:cs="Times New Roman"/>
          <w:color w:val="333333"/>
          <w:kern w:val="0"/>
          <w:sz w:val="24"/>
          <w:szCs w:val="24"/>
          <w:lang w:eastAsia="it-IT"/>
          <w14:ligatures w14:val="none"/>
        </w:rPr>
        <w:t> che </w:t>
      </w:r>
      <w:r w:rsidRPr="008364BC">
        <w:rPr>
          <w:rFonts w:ascii="inherit" w:eastAsia="Times New Roman" w:hAnsi="inherit" w:cs="Times New Roman"/>
          <w:b/>
          <w:bCs/>
          <w:color w:val="333333"/>
          <w:kern w:val="0"/>
          <w:sz w:val="24"/>
          <w:szCs w:val="24"/>
          <w:bdr w:val="none" w:sz="0" w:space="0" w:color="auto" w:frame="1"/>
          <w:lang w:eastAsia="it-IT"/>
          <w14:ligatures w14:val="none"/>
        </w:rPr>
        <w:t>oggi non risulta inattuale</w:t>
      </w:r>
      <w:r w:rsidRPr="008364BC">
        <w:rPr>
          <w:rFonts w:ascii="Lora" w:eastAsia="Times New Roman" w:hAnsi="Lora" w:cs="Times New Roman"/>
          <w:color w:val="333333"/>
          <w:kern w:val="0"/>
          <w:sz w:val="24"/>
          <w:szCs w:val="24"/>
          <w:lang w:eastAsia="it-IT"/>
          <w14:ligatures w14:val="none"/>
        </w:rPr>
        <w:t>. Chiede di </w:t>
      </w:r>
      <w:r w:rsidRPr="008364BC">
        <w:rPr>
          <w:rFonts w:ascii="inherit" w:eastAsia="Times New Roman" w:hAnsi="inherit" w:cs="Times New Roman"/>
          <w:b/>
          <w:bCs/>
          <w:color w:val="333333"/>
          <w:kern w:val="0"/>
          <w:sz w:val="24"/>
          <w:szCs w:val="24"/>
          <w:bdr w:val="none" w:sz="0" w:space="0" w:color="auto" w:frame="1"/>
          <w:lang w:eastAsia="it-IT"/>
          <w14:ligatures w14:val="none"/>
        </w:rPr>
        <w:t>coltivare le relazioni in vista del bene</w:t>
      </w:r>
      <w:r w:rsidRPr="008364BC">
        <w:rPr>
          <w:rFonts w:ascii="Lora" w:eastAsia="Times New Roman" w:hAnsi="Lora" w:cs="Times New Roman"/>
          <w:color w:val="333333"/>
          <w:kern w:val="0"/>
          <w:sz w:val="24"/>
          <w:szCs w:val="24"/>
          <w:lang w:eastAsia="it-IT"/>
          <w14:ligatures w14:val="none"/>
        </w:rPr>
        <w:t>, non solo dell’utile. E di ricordare che </w:t>
      </w:r>
      <w:r w:rsidRPr="008364BC">
        <w:rPr>
          <w:rFonts w:ascii="inherit" w:eastAsia="Times New Roman" w:hAnsi="inherit" w:cs="Times New Roman"/>
          <w:b/>
          <w:bCs/>
          <w:color w:val="333333"/>
          <w:kern w:val="0"/>
          <w:sz w:val="24"/>
          <w:szCs w:val="24"/>
          <w:bdr w:val="none" w:sz="0" w:space="0" w:color="auto" w:frame="1"/>
          <w:lang w:eastAsia="it-IT"/>
          <w14:ligatures w14:val="none"/>
        </w:rPr>
        <w:t>ogni rapporto privato</w:t>
      </w:r>
      <w:r w:rsidRPr="008364BC">
        <w:rPr>
          <w:rFonts w:ascii="Lora" w:eastAsia="Times New Roman" w:hAnsi="Lora" w:cs="Times New Roman"/>
          <w:color w:val="333333"/>
          <w:kern w:val="0"/>
          <w:sz w:val="24"/>
          <w:szCs w:val="24"/>
          <w:lang w:eastAsia="it-IT"/>
          <w14:ligatures w14:val="none"/>
        </w:rPr>
        <w:t> è situato </w:t>
      </w:r>
      <w:r w:rsidRPr="008364BC">
        <w:rPr>
          <w:rFonts w:ascii="inherit" w:eastAsia="Times New Roman" w:hAnsi="inherit" w:cs="Times New Roman"/>
          <w:b/>
          <w:bCs/>
          <w:color w:val="333333"/>
          <w:kern w:val="0"/>
          <w:sz w:val="24"/>
          <w:szCs w:val="24"/>
          <w:bdr w:val="none" w:sz="0" w:space="0" w:color="auto" w:frame="1"/>
          <w:lang w:eastAsia="it-IT"/>
          <w14:ligatures w14:val="none"/>
        </w:rPr>
        <w:t>nel contesto di una collettività per la quale si è responsabili</w:t>
      </w:r>
      <w:r w:rsidRPr="008364BC">
        <w:rPr>
          <w:rFonts w:ascii="Lora" w:eastAsia="Times New Roman" w:hAnsi="Lora" w:cs="Times New Roman"/>
          <w:color w:val="333333"/>
          <w:kern w:val="0"/>
          <w:sz w:val="24"/>
          <w:szCs w:val="24"/>
          <w:lang w:eastAsia="it-IT"/>
          <w14:ligatures w14:val="none"/>
        </w:rPr>
        <w:t>. </w:t>
      </w:r>
      <w:r w:rsidRPr="008364BC">
        <w:rPr>
          <w:rFonts w:ascii="inherit" w:eastAsia="Times New Roman" w:hAnsi="inherit" w:cs="Times New Roman"/>
          <w:b/>
          <w:bCs/>
          <w:color w:val="333333"/>
          <w:kern w:val="0"/>
          <w:sz w:val="24"/>
          <w:szCs w:val="24"/>
          <w:bdr w:val="none" w:sz="0" w:space="0" w:color="auto" w:frame="1"/>
          <w:lang w:eastAsia="it-IT"/>
          <w14:ligatures w14:val="none"/>
        </w:rPr>
        <w:t>Essere persone per bene e buoni amici</w:t>
      </w:r>
      <w:r w:rsidRPr="008364BC">
        <w:rPr>
          <w:rFonts w:ascii="Lora" w:eastAsia="Times New Roman" w:hAnsi="Lora" w:cs="Times New Roman"/>
          <w:color w:val="333333"/>
          <w:kern w:val="0"/>
          <w:sz w:val="24"/>
          <w:szCs w:val="24"/>
          <w:lang w:eastAsia="it-IT"/>
          <w14:ligatures w14:val="none"/>
        </w:rPr>
        <w:t>, pertanto, non comporta soltanto aiutare gli amici a esercitare i loro diritti. </w:t>
      </w:r>
      <w:r w:rsidRPr="008364BC">
        <w:rPr>
          <w:rFonts w:ascii="inherit" w:eastAsia="Times New Roman" w:hAnsi="inherit" w:cs="Times New Roman"/>
          <w:b/>
          <w:bCs/>
          <w:color w:val="333333"/>
          <w:kern w:val="0"/>
          <w:sz w:val="24"/>
          <w:szCs w:val="24"/>
          <w:bdr w:val="none" w:sz="0" w:space="0" w:color="auto" w:frame="1"/>
          <w:lang w:eastAsia="it-IT"/>
          <w14:ligatures w14:val="none"/>
        </w:rPr>
        <w:t>Richiede</w:t>
      </w:r>
      <w:r w:rsidRPr="008364BC">
        <w:rPr>
          <w:rFonts w:ascii="Lora" w:eastAsia="Times New Roman" w:hAnsi="Lora" w:cs="Times New Roman"/>
          <w:color w:val="333333"/>
          <w:kern w:val="0"/>
          <w:sz w:val="24"/>
          <w:szCs w:val="24"/>
          <w:lang w:eastAsia="it-IT"/>
          <w14:ligatures w14:val="none"/>
        </w:rPr>
        <w:t>, cosa più difficile, di spingerli a </w:t>
      </w:r>
      <w:r w:rsidRPr="008364BC">
        <w:rPr>
          <w:rFonts w:ascii="inherit" w:eastAsia="Times New Roman" w:hAnsi="inherit" w:cs="Times New Roman"/>
          <w:b/>
          <w:bCs/>
          <w:color w:val="333333"/>
          <w:kern w:val="0"/>
          <w:sz w:val="24"/>
          <w:szCs w:val="24"/>
          <w:bdr w:val="none" w:sz="0" w:space="0" w:color="auto" w:frame="1"/>
          <w:lang w:eastAsia="it-IT"/>
          <w14:ligatures w14:val="none"/>
        </w:rPr>
        <w:t>rispondere ai propri doveri</w:t>
      </w:r>
      <w:r w:rsidRPr="008364BC">
        <w:rPr>
          <w:rFonts w:ascii="Lora" w:eastAsia="Times New Roman" w:hAnsi="Lora" w:cs="Times New Roman"/>
          <w:color w:val="333333"/>
          <w:kern w:val="0"/>
          <w:sz w:val="24"/>
          <w:szCs w:val="24"/>
          <w:lang w:eastAsia="it-IT"/>
          <w14:ligatures w14:val="none"/>
        </w:rPr>
        <w:t> come membri della comunità.</w:t>
      </w:r>
    </w:p>
    <w:p w14:paraId="3124C839" w14:textId="77777777" w:rsidR="008364BC" w:rsidRDefault="008364BC" w:rsidP="008364BC">
      <w:pPr>
        <w:shd w:val="clear" w:color="auto" w:fill="FFFFFF"/>
        <w:spacing w:after="0" w:line="240" w:lineRule="auto"/>
        <w:textAlignment w:val="baseline"/>
        <w:rPr>
          <w:rFonts w:ascii="Lora" w:eastAsia="Times New Roman" w:hAnsi="Lora" w:cs="Times New Roman"/>
          <w:color w:val="333333"/>
          <w:kern w:val="0"/>
          <w:sz w:val="24"/>
          <w:szCs w:val="24"/>
          <w:lang w:eastAsia="it-IT"/>
          <w14:ligatures w14:val="none"/>
        </w:rPr>
      </w:pPr>
    </w:p>
    <w:p w14:paraId="116569C5" w14:textId="578293F3" w:rsidR="008364BC" w:rsidRDefault="008364BC" w:rsidP="008364BC">
      <w:pPr>
        <w:shd w:val="clear" w:color="auto" w:fill="FFFFFF"/>
        <w:spacing w:after="0" w:line="240" w:lineRule="auto"/>
        <w:textAlignment w:val="baseline"/>
        <w:rPr>
          <w:rFonts w:ascii="Times New Roman" w:eastAsia="Times New Roman" w:hAnsi="Times New Roman" w:cs="Times New Roman"/>
          <w:b/>
          <w:bCs/>
          <w:color w:val="0070C0"/>
          <w:kern w:val="0"/>
          <w:sz w:val="32"/>
          <w:szCs w:val="32"/>
          <w:lang w:eastAsia="it-IT"/>
          <w14:ligatures w14:val="none"/>
        </w:rPr>
      </w:pPr>
      <w:r>
        <w:rPr>
          <w:rFonts w:ascii="Times New Roman" w:eastAsia="Times New Roman" w:hAnsi="Times New Roman" w:cs="Times New Roman"/>
          <w:b/>
          <w:bCs/>
          <w:color w:val="0070C0"/>
          <w:kern w:val="0"/>
          <w:sz w:val="32"/>
          <w:szCs w:val="32"/>
          <w:lang w:eastAsia="it-IT"/>
          <w14:ligatures w14:val="none"/>
        </w:rPr>
        <w:t>Contesto Storico</w:t>
      </w:r>
    </w:p>
    <w:p w14:paraId="1512CFF6" w14:textId="77777777" w:rsidR="008364BC" w:rsidRDefault="008364BC" w:rsidP="008364BC">
      <w:pPr>
        <w:shd w:val="clear" w:color="auto" w:fill="FFFFFF"/>
        <w:spacing w:after="0" w:line="240" w:lineRule="auto"/>
        <w:textAlignment w:val="baseline"/>
        <w:rPr>
          <w:rFonts w:ascii="Times New Roman" w:eastAsia="Times New Roman" w:hAnsi="Times New Roman" w:cs="Times New Roman"/>
          <w:b/>
          <w:bCs/>
          <w:color w:val="0070C0"/>
          <w:kern w:val="0"/>
          <w:sz w:val="32"/>
          <w:szCs w:val="32"/>
          <w:lang w:eastAsia="it-IT"/>
          <w14:ligatures w14:val="none"/>
        </w:rPr>
      </w:pPr>
    </w:p>
    <w:p w14:paraId="54182FF1" w14:textId="77777777" w:rsidR="008364BC" w:rsidRPr="008364BC" w:rsidRDefault="008364BC" w:rsidP="008364BC">
      <w:pPr>
        <w:pStyle w:val="NormaleWeb"/>
        <w:shd w:val="clear" w:color="auto" w:fill="FFFFFF"/>
        <w:spacing w:before="120" w:beforeAutospacing="0" w:after="240" w:afterAutospacing="0"/>
        <w:rPr>
          <w:color w:val="202122"/>
          <w:sz w:val="28"/>
          <w:szCs w:val="28"/>
        </w:rPr>
      </w:pPr>
      <w:r w:rsidRPr="008364BC">
        <w:rPr>
          <w:color w:val="202122"/>
          <w:sz w:val="28"/>
          <w:szCs w:val="28"/>
        </w:rPr>
        <w:t>Il dialogo del Laelius ha luogo nel 129 a.C., dopo la morte, avvenuta da poco, di Scipione l'Emiliano, figura chiave di quel periodo storico.</w:t>
      </w:r>
    </w:p>
    <w:p w14:paraId="3EF40DE9" w14:textId="77777777" w:rsidR="008364BC" w:rsidRPr="008364BC" w:rsidRDefault="008364BC" w:rsidP="008364BC">
      <w:pPr>
        <w:pStyle w:val="NormaleWeb"/>
        <w:shd w:val="clear" w:color="auto" w:fill="FFFFFF"/>
        <w:spacing w:before="120" w:beforeAutospacing="0" w:after="240" w:afterAutospacing="0"/>
        <w:rPr>
          <w:color w:val="202122"/>
          <w:sz w:val="28"/>
          <w:szCs w:val="28"/>
        </w:rPr>
      </w:pPr>
      <w:r w:rsidRPr="008364BC">
        <w:rPr>
          <w:color w:val="202122"/>
          <w:sz w:val="28"/>
          <w:szCs w:val="28"/>
        </w:rPr>
        <w:t xml:space="preserve">Il 130 a.C. è segnato dalla morte di Appio Claudio, il quale insieme a Caio e Crasso doveva partecipare al triumvirato. Questi ultimi, però, furono sostituiti da due amici </w:t>
      </w:r>
      <w:r w:rsidRPr="008364BC">
        <w:rPr>
          <w:color w:val="202122"/>
          <w:sz w:val="28"/>
          <w:szCs w:val="28"/>
        </w:rPr>
        <w:lastRenderedPageBreak/>
        <w:t>di Tiberio Gracco: M. Fulvio Flacco e C. Papiro Carbone. Infatti, nel 129, la presidenza e l'azione attiva toccò a Fulvio Flacco. In quell'anno erano consoli due amici dell'Emiliano: C. Sempronio Tudiano e M. Aquilio, che pose termine alla guerra di Aristonico</w:t>
      </w:r>
      <w:hyperlink r:id="rId6" w:anchor="cite_note-:0-6" w:history="1">
        <w:r w:rsidRPr="008364BC">
          <w:rPr>
            <w:rStyle w:val="cite-bracket"/>
            <w:rFonts w:eastAsiaTheme="majorEastAsia"/>
            <w:color w:val="3366CC"/>
            <w:sz w:val="28"/>
            <w:szCs w:val="28"/>
            <w:vertAlign w:val="superscript"/>
          </w:rPr>
          <w:t>[</w:t>
        </w:r>
        <w:r w:rsidRPr="008364BC">
          <w:rPr>
            <w:rStyle w:val="mw-reflink-text"/>
            <w:rFonts w:eastAsiaTheme="majorEastAsia"/>
            <w:color w:val="3366CC"/>
            <w:sz w:val="28"/>
            <w:szCs w:val="28"/>
            <w:vertAlign w:val="superscript"/>
          </w:rPr>
          <w:t>6</w:t>
        </w:r>
        <w:r w:rsidRPr="008364BC">
          <w:rPr>
            <w:rStyle w:val="cite-bracket"/>
            <w:rFonts w:eastAsiaTheme="majorEastAsia"/>
            <w:color w:val="3366CC"/>
            <w:sz w:val="28"/>
            <w:szCs w:val="28"/>
            <w:vertAlign w:val="superscript"/>
          </w:rPr>
          <w:t>]</w:t>
        </w:r>
      </w:hyperlink>
      <w:r w:rsidRPr="008364BC">
        <w:rPr>
          <w:color w:val="202122"/>
          <w:sz w:val="28"/>
          <w:szCs w:val="28"/>
        </w:rPr>
        <w:t xml:space="preserve">. In questi anni si intensificarono le manifestazioni di malcontento per l'azione da parte della repubblica del recupero </w:t>
      </w:r>
      <w:proofErr w:type="spellStart"/>
      <w:r w:rsidRPr="008364BC">
        <w:rPr>
          <w:color w:val="202122"/>
          <w:sz w:val="28"/>
          <w:szCs w:val="28"/>
        </w:rPr>
        <w:t>dell'ager</w:t>
      </w:r>
      <w:proofErr w:type="spellEnd"/>
      <w:r w:rsidRPr="008364BC">
        <w:rPr>
          <w:color w:val="202122"/>
          <w:sz w:val="28"/>
          <w:szCs w:val="28"/>
        </w:rPr>
        <w:t xml:space="preserve"> pubblico. Infatti vennero messe in discussione tutte le terre, sia per il mal di porzionamento, sia per la voglia da parte della </w:t>
      </w:r>
      <w:proofErr w:type="spellStart"/>
      <w:r w:rsidRPr="008364BC">
        <w:rPr>
          <w:color w:val="202122"/>
          <w:sz w:val="28"/>
          <w:szCs w:val="28"/>
        </w:rPr>
        <w:t>nobilitas</w:t>
      </w:r>
      <w:proofErr w:type="spellEnd"/>
      <w:r w:rsidRPr="008364BC">
        <w:rPr>
          <w:color w:val="202122"/>
          <w:sz w:val="28"/>
          <w:szCs w:val="28"/>
        </w:rPr>
        <w:t xml:space="preserve"> di appropriarsi indebitamente di alcuni territori; per questo si era perso il confine tra pubblico e privato, soprattutto nelle terre occupate dagli Italici. Secondo Appiano, gli Italici non lamentarono di essere stati esclusi dalla ridistribuzione della terra, in realtà il loro malcontento nacque dal recupero </w:t>
      </w:r>
      <w:proofErr w:type="spellStart"/>
      <w:r w:rsidRPr="008364BC">
        <w:rPr>
          <w:color w:val="202122"/>
          <w:sz w:val="28"/>
          <w:szCs w:val="28"/>
        </w:rPr>
        <w:t>dell'ager</w:t>
      </w:r>
      <w:proofErr w:type="spellEnd"/>
      <w:r w:rsidRPr="008364BC">
        <w:rPr>
          <w:color w:val="202122"/>
          <w:sz w:val="28"/>
          <w:szCs w:val="28"/>
        </w:rPr>
        <w:t xml:space="preserve"> già posseduto</w:t>
      </w:r>
      <w:hyperlink r:id="rId7" w:anchor="cite_note-:0-6" w:history="1">
        <w:r w:rsidRPr="008364BC">
          <w:rPr>
            <w:rStyle w:val="cite-bracket"/>
            <w:rFonts w:eastAsiaTheme="majorEastAsia"/>
            <w:color w:val="3366CC"/>
            <w:sz w:val="28"/>
            <w:szCs w:val="28"/>
            <w:vertAlign w:val="superscript"/>
          </w:rPr>
          <w:t>[</w:t>
        </w:r>
        <w:r w:rsidRPr="008364BC">
          <w:rPr>
            <w:rStyle w:val="mw-reflink-text"/>
            <w:rFonts w:eastAsiaTheme="majorEastAsia"/>
            <w:color w:val="3366CC"/>
            <w:sz w:val="28"/>
            <w:szCs w:val="28"/>
            <w:vertAlign w:val="superscript"/>
          </w:rPr>
          <w:t>6</w:t>
        </w:r>
        <w:r w:rsidRPr="008364BC">
          <w:rPr>
            <w:rStyle w:val="cite-bracket"/>
            <w:rFonts w:eastAsiaTheme="majorEastAsia"/>
            <w:color w:val="3366CC"/>
            <w:sz w:val="28"/>
            <w:szCs w:val="28"/>
            <w:vertAlign w:val="superscript"/>
          </w:rPr>
          <w:t>]</w:t>
        </w:r>
      </w:hyperlink>
      <w:r w:rsidRPr="008364BC">
        <w:rPr>
          <w:color w:val="202122"/>
          <w:sz w:val="28"/>
          <w:szCs w:val="28"/>
        </w:rPr>
        <w:t>.</w:t>
      </w:r>
    </w:p>
    <w:p w14:paraId="33C689EC" w14:textId="77777777" w:rsidR="008364BC" w:rsidRPr="008364BC" w:rsidRDefault="008364BC" w:rsidP="008364BC">
      <w:pPr>
        <w:pStyle w:val="NormaleWeb"/>
        <w:shd w:val="clear" w:color="auto" w:fill="FFFFFF"/>
        <w:spacing w:before="120" w:beforeAutospacing="0" w:after="240" w:afterAutospacing="0"/>
        <w:rPr>
          <w:color w:val="202122"/>
          <w:sz w:val="28"/>
          <w:szCs w:val="28"/>
        </w:rPr>
      </w:pPr>
      <w:r w:rsidRPr="008364BC">
        <w:rPr>
          <w:color w:val="202122"/>
          <w:sz w:val="28"/>
          <w:szCs w:val="28"/>
        </w:rPr>
        <w:t xml:space="preserve">Furono proprio gli Italici a rivolgersi a P. Cornelio Scipione Emiliano, il quale nelle guerre passate li aveva sempre sostenuti. Così, l'Emiliano propose al senato di trasferire la decisione di recuperare i territori, dai triumviri ai consoli. Il Senato l'approvò. In realtà questa proposta fu strategica, in quanto il console M. Aquilino, in quell'anno, si trovava fuori Roma, esattamente in Asia; mentre il console </w:t>
      </w:r>
      <w:proofErr w:type="spellStart"/>
      <w:r w:rsidRPr="008364BC">
        <w:rPr>
          <w:color w:val="202122"/>
          <w:sz w:val="28"/>
          <w:szCs w:val="28"/>
        </w:rPr>
        <w:t>Sepronio</w:t>
      </w:r>
      <w:proofErr w:type="spellEnd"/>
      <w:r w:rsidRPr="008364BC">
        <w:rPr>
          <w:color w:val="202122"/>
          <w:sz w:val="28"/>
          <w:szCs w:val="28"/>
        </w:rPr>
        <w:t xml:space="preserve"> </w:t>
      </w:r>
      <w:proofErr w:type="spellStart"/>
      <w:r w:rsidRPr="008364BC">
        <w:rPr>
          <w:color w:val="202122"/>
          <w:sz w:val="28"/>
          <w:szCs w:val="28"/>
        </w:rPr>
        <w:t>Tudiano</w:t>
      </w:r>
      <w:proofErr w:type="spellEnd"/>
      <w:r w:rsidRPr="008364BC">
        <w:rPr>
          <w:color w:val="202122"/>
          <w:sz w:val="28"/>
          <w:szCs w:val="28"/>
        </w:rPr>
        <w:t xml:space="preserve"> si recò in Illiria per evitare di prendere alcuna decisione. I consoli, quindi, trovandosi fuori Roma e non prendendo nessuna decisione, non applicarono la legge e tutti i giudizi si arenarono</w:t>
      </w:r>
      <w:hyperlink r:id="rId8" w:anchor="cite_note-:0-6" w:history="1">
        <w:r w:rsidRPr="008364BC">
          <w:rPr>
            <w:rStyle w:val="cite-bracket"/>
            <w:rFonts w:eastAsiaTheme="majorEastAsia"/>
            <w:color w:val="3366CC"/>
            <w:sz w:val="28"/>
            <w:szCs w:val="28"/>
            <w:vertAlign w:val="superscript"/>
          </w:rPr>
          <w:t>[</w:t>
        </w:r>
        <w:r w:rsidRPr="008364BC">
          <w:rPr>
            <w:rStyle w:val="mw-reflink-text"/>
            <w:rFonts w:eastAsiaTheme="majorEastAsia"/>
            <w:color w:val="3366CC"/>
            <w:sz w:val="28"/>
            <w:szCs w:val="28"/>
            <w:vertAlign w:val="superscript"/>
          </w:rPr>
          <w:t>6</w:t>
        </w:r>
        <w:r w:rsidRPr="008364BC">
          <w:rPr>
            <w:rStyle w:val="cite-bracket"/>
            <w:rFonts w:eastAsiaTheme="majorEastAsia"/>
            <w:color w:val="3366CC"/>
            <w:sz w:val="28"/>
            <w:szCs w:val="28"/>
            <w:vertAlign w:val="superscript"/>
          </w:rPr>
          <w:t>]</w:t>
        </w:r>
      </w:hyperlink>
      <w:r w:rsidRPr="008364BC">
        <w:rPr>
          <w:color w:val="202122"/>
          <w:sz w:val="28"/>
          <w:szCs w:val="28"/>
        </w:rPr>
        <w:t>.</w:t>
      </w:r>
    </w:p>
    <w:p w14:paraId="62A5FA40" w14:textId="77777777" w:rsidR="008364BC" w:rsidRPr="008364BC" w:rsidRDefault="008364BC" w:rsidP="008364BC">
      <w:pPr>
        <w:pStyle w:val="NormaleWeb"/>
        <w:shd w:val="clear" w:color="auto" w:fill="FFFFFF"/>
        <w:spacing w:before="120" w:beforeAutospacing="0" w:after="240" w:afterAutospacing="0"/>
        <w:rPr>
          <w:color w:val="202122"/>
          <w:sz w:val="28"/>
          <w:szCs w:val="28"/>
        </w:rPr>
      </w:pPr>
      <w:r w:rsidRPr="008364BC">
        <w:rPr>
          <w:color w:val="202122"/>
          <w:sz w:val="28"/>
          <w:szCs w:val="28"/>
        </w:rPr>
        <w:t xml:space="preserve">La rivolta degli Italici appariva pericolosa soprattutto per gli ottimati, in quanto ai primi interessava ottenere la cittadinanza romana, via principale per tutti i diritti riservati ai Romani. La cittadinanza fu anche argomento di discussione nella lotta tra </w:t>
      </w:r>
      <w:proofErr w:type="spellStart"/>
      <w:r w:rsidRPr="008364BC">
        <w:rPr>
          <w:color w:val="202122"/>
          <w:sz w:val="28"/>
          <w:szCs w:val="28"/>
        </w:rPr>
        <w:t>Gracchiani</w:t>
      </w:r>
      <w:proofErr w:type="spellEnd"/>
      <w:r w:rsidRPr="008364BC">
        <w:rPr>
          <w:color w:val="202122"/>
          <w:sz w:val="28"/>
          <w:szCs w:val="28"/>
        </w:rPr>
        <w:t xml:space="preserve"> e Senato. Come magistralmente descrive Cicerone nel De re </w:t>
      </w:r>
      <w:proofErr w:type="spellStart"/>
      <w:r w:rsidRPr="008364BC">
        <w:rPr>
          <w:color w:val="202122"/>
          <w:sz w:val="28"/>
          <w:szCs w:val="28"/>
        </w:rPr>
        <w:t>publica</w:t>
      </w:r>
      <w:proofErr w:type="spellEnd"/>
      <w:r w:rsidRPr="008364BC">
        <w:rPr>
          <w:color w:val="202122"/>
          <w:sz w:val="28"/>
          <w:szCs w:val="28"/>
          <w:vertAlign w:val="superscript"/>
        </w:rPr>
        <w:fldChar w:fldCharType="begin"/>
      </w:r>
      <w:r w:rsidRPr="008364BC">
        <w:rPr>
          <w:color w:val="202122"/>
          <w:sz w:val="28"/>
          <w:szCs w:val="28"/>
          <w:vertAlign w:val="superscript"/>
        </w:rPr>
        <w:instrText>HYPERLINK "https://it.wikipedia.org/wiki/Laelius_de_amicitia" \l "cite_note-7"</w:instrText>
      </w:r>
      <w:r w:rsidRPr="008364BC">
        <w:rPr>
          <w:color w:val="202122"/>
          <w:sz w:val="28"/>
          <w:szCs w:val="28"/>
          <w:vertAlign w:val="superscript"/>
        </w:rPr>
      </w:r>
      <w:r w:rsidRPr="008364BC">
        <w:rPr>
          <w:color w:val="202122"/>
          <w:sz w:val="28"/>
          <w:szCs w:val="28"/>
          <w:vertAlign w:val="superscript"/>
        </w:rPr>
        <w:fldChar w:fldCharType="separate"/>
      </w:r>
      <w:r w:rsidRPr="008364BC">
        <w:rPr>
          <w:rStyle w:val="cite-bracket"/>
          <w:rFonts w:eastAsiaTheme="majorEastAsia"/>
          <w:color w:val="3366CC"/>
          <w:sz w:val="28"/>
          <w:szCs w:val="28"/>
          <w:vertAlign w:val="superscript"/>
        </w:rPr>
        <w:t>[</w:t>
      </w:r>
      <w:r w:rsidRPr="008364BC">
        <w:rPr>
          <w:rStyle w:val="mw-reflink-text"/>
          <w:rFonts w:eastAsiaTheme="majorEastAsia"/>
          <w:color w:val="3366CC"/>
          <w:sz w:val="28"/>
          <w:szCs w:val="28"/>
          <w:vertAlign w:val="superscript"/>
        </w:rPr>
        <w:t>7</w:t>
      </w:r>
      <w:r w:rsidRPr="008364BC">
        <w:rPr>
          <w:rStyle w:val="cite-bracket"/>
          <w:rFonts w:eastAsiaTheme="majorEastAsia"/>
          <w:color w:val="3366CC"/>
          <w:sz w:val="28"/>
          <w:szCs w:val="28"/>
          <w:vertAlign w:val="superscript"/>
        </w:rPr>
        <w:t>]</w:t>
      </w:r>
      <w:r w:rsidRPr="008364BC">
        <w:rPr>
          <w:color w:val="202122"/>
          <w:sz w:val="28"/>
          <w:szCs w:val="28"/>
          <w:vertAlign w:val="superscript"/>
        </w:rPr>
        <w:fldChar w:fldCharType="end"/>
      </w:r>
      <w:r w:rsidRPr="008364BC">
        <w:rPr>
          <w:color w:val="202122"/>
          <w:sz w:val="28"/>
          <w:szCs w:val="28"/>
        </w:rPr>
        <w:t>, il popolo risultò diviso in due parti, una democratica con a capo i Gracchi e l'altra aristocratica capeggiata da Scipione Emiliano.</w:t>
      </w:r>
    </w:p>
    <w:p w14:paraId="147E4916" w14:textId="77777777" w:rsidR="008364BC" w:rsidRPr="008364BC" w:rsidRDefault="008364BC" w:rsidP="008364BC">
      <w:pPr>
        <w:pStyle w:val="NormaleWeb"/>
        <w:shd w:val="clear" w:color="auto" w:fill="FFFFFF"/>
        <w:spacing w:before="120" w:beforeAutospacing="0" w:after="240" w:afterAutospacing="0"/>
        <w:rPr>
          <w:color w:val="202122"/>
          <w:sz w:val="28"/>
          <w:szCs w:val="28"/>
        </w:rPr>
      </w:pPr>
      <w:r w:rsidRPr="008364BC">
        <w:rPr>
          <w:color w:val="202122"/>
          <w:sz w:val="28"/>
          <w:szCs w:val="28"/>
        </w:rPr>
        <w:t>Nella primavera del 129 a. C., mentre i Romani sul monte Latino festeggiavano le "Ferie latine", sembrava che Scipione volesse fare il colpo di stato, rovesciando così le leggi agrarie. In realtà non fu così, in quanto Scipione si riunì per poterne riparlare in un congresso che doveva durare due giorni.</w:t>
      </w:r>
    </w:p>
    <w:p w14:paraId="4BC690AE" w14:textId="77777777" w:rsidR="008364BC" w:rsidRPr="008364BC" w:rsidRDefault="008364BC" w:rsidP="008364BC">
      <w:pPr>
        <w:pStyle w:val="NormaleWeb"/>
        <w:shd w:val="clear" w:color="auto" w:fill="FFFFFF"/>
        <w:spacing w:before="120" w:beforeAutospacing="0" w:after="240" w:afterAutospacing="0"/>
        <w:rPr>
          <w:color w:val="202122"/>
          <w:sz w:val="28"/>
          <w:szCs w:val="28"/>
        </w:rPr>
      </w:pPr>
      <w:r w:rsidRPr="008364BC">
        <w:rPr>
          <w:color w:val="202122"/>
          <w:sz w:val="28"/>
          <w:szCs w:val="28"/>
        </w:rPr>
        <w:t xml:space="preserve">Il primo giorno del congresso giunse a termine e Scipione ne uscì vincitore. Questo viene descritto anche da Cicerone nel De </w:t>
      </w:r>
      <w:proofErr w:type="spellStart"/>
      <w:r w:rsidRPr="008364BC">
        <w:rPr>
          <w:color w:val="202122"/>
          <w:sz w:val="28"/>
          <w:szCs w:val="28"/>
        </w:rPr>
        <w:t>amicitia</w:t>
      </w:r>
      <w:proofErr w:type="spellEnd"/>
      <w:r w:rsidRPr="008364BC">
        <w:rPr>
          <w:color w:val="202122"/>
          <w:sz w:val="28"/>
          <w:szCs w:val="28"/>
        </w:rPr>
        <w:t xml:space="preserve"> (III.12) in cui scrive che Scipione fu acclamato e accompagnato a casa da un grande corteo di senatori, popolani e latini; il giorno seguente, Scipione fu trovato morto. Le cause sono sconosciute, ma non appena la notizia riecheggiò per la città, alcuni gridarono all'assassinio, altri, come ad esempio Appiano (</w:t>
      </w:r>
      <w:proofErr w:type="spellStart"/>
      <w:r w:rsidRPr="008364BC">
        <w:rPr>
          <w:color w:val="202122"/>
          <w:sz w:val="28"/>
          <w:szCs w:val="28"/>
        </w:rPr>
        <w:t>b.civ</w:t>
      </w:r>
      <w:proofErr w:type="spellEnd"/>
      <w:r w:rsidRPr="008364BC">
        <w:rPr>
          <w:color w:val="202122"/>
          <w:sz w:val="28"/>
          <w:szCs w:val="28"/>
        </w:rPr>
        <w:t>., I, 20), che racconta che si sia suicidato poiché non era riuscito a ottenere quanto promesso</w:t>
      </w:r>
      <w:hyperlink r:id="rId9" w:anchor="cite_note-:0-6" w:history="1">
        <w:r w:rsidRPr="008364BC">
          <w:rPr>
            <w:rStyle w:val="cite-bracket"/>
            <w:rFonts w:eastAsiaTheme="majorEastAsia"/>
            <w:color w:val="3366CC"/>
            <w:sz w:val="28"/>
            <w:szCs w:val="28"/>
            <w:vertAlign w:val="superscript"/>
          </w:rPr>
          <w:t>[</w:t>
        </w:r>
        <w:r w:rsidRPr="008364BC">
          <w:rPr>
            <w:rStyle w:val="mw-reflink-text"/>
            <w:rFonts w:eastAsiaTheme="majorEastAsia"/>
            <w:color w:val="3366CC"/>
            <w:sz w:val="28"/>
            <w:szCs w:val="28"/>
            <w:vertAlign w:val="superscript"/>
          </w:rPr>
          <w:t>6</w:t>
        </w:r>
        <w:r w:rsidRPr="008364BC">
          <w:rPr>
            <w:rStyle w:val="cite-bracket"/>
            <w:rFonts w:eastAsiaTheme="majorEastAsia"/>
            <w:color w:val="3366CC"/>
            <w:sz w:val="28"/>
            <w:szCs w:val="28"/>
            <w:vertAlign w:val="superscript"/>
          </w:rPr>
          <w:t>]</w:t>
        </w:r>
      </w:hyperlink>
      <w:r w:rsidRPr="008364BC">
        <w:rPr>
          <w:color w:val="202122"/>
          <w:sz w:val="28"/>
          <w:szCs w:val="28"/>
        </w:rPr>
        <w:t>.</w:t>
      </w:r>
    </w:p>
    <w:p w14:paraId="04EC9877" w14:textId="77777777" w:rsidR="008364BC" w:rsidRDefault="008364BC" w:rsidP="008364BC">
      <w:pPr>
        <w:pStyle w:val="NormaleWeb"/>
        <w:shd w:val="clear" w:color="auto" w:fill="FFFFFF"/>
        <w:spacing w:before="120" w:beforeAutospacing="0" w:after="240" w:afterAutospacing="0"/>
        <w:rPr>
          <w:color w:val="202122"/>
          <w:sz w:val="28"/>
          <w:szCs w:val="28"/>
        </w:rPr>
      </w:pPr>
      <w:r w:rsidRPr="008364BC">
        <w:rPr>
          <w:color w:val="202122"/>
          <w:sz w:val="28"/>
          <w:szCs w:val="28"/>
        </w:rPr>
        <w:t>La morte dell'Emiliano sedò gli accesi animi, soprattutto perché la prima legge aveva portato alcuni benefici, cioè rese ineffettuabile l'opera dei triumviri. Il 129, quindi, si concluse con la vittoria degli ottimati.</w:t>
      </w:r>
    </w:p>
    <w:p w14:paraId="48DC9345" w14:textId="72E1FD07" w:rsidR="008364BC" w:rsidRDefault="008364BC" w:rsidP="008364BC">
      <w:pPr>
        <w:pStyle w:val="NormaleWeb"/>
        <w:shd w:val="clear" w:color="auto" w:fill="FFFFFF"/>
        <w:spacing w:before="120" w:beforeAutospacing="0" w:after="240" w:afterAutospacing="0"/>
        <w:rPr>
          <w:b/>
          <w:bCs/>
          <w:color w:val="0070C0"/>
          <w:sz w:val="32"/>
          <w:szCs w:val="32"/>
        </w:rPr>
      </w:pPr>
      <w:r>
        <w:rPr>
          <w:b/>
          <w:bCs/>
          <w:color w:val="0070C0"/>
          <w:sz w:val="32"/>
          <w:szCs w:val="32"/>
        </w:rPr>
        <w:lastRenderedPageBreak/>
        <w:t>Riassunto dei Capitoli</w:t>
      </w:r>
    </w:p>
    <w:p w14:paraId="4C7C52C0"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I (1-5):</w:t>
      </w:r>
      <w:r w:rsidRPr="00FB2896">
        <w:rPr>
          <w:rFonts w:ascii="Times New Roman" w:eastAsia="Times New Roman" w:hAnsi="Times New Roman" w:cs="Times New Roman"/>
          <w:kern w:val="0"/>
          <w:sz w:val="24"/>
          <w:szCs w:val="24"/>
          <w:lang w:eastAsia="it-IT"/>
          <w14:ligatures w14:val="none"/>
        </w:rPr>
        <w:t> Cicerone, che dedica l'opera ad Attico e spiega all'amico la fonte del dialogo e l'origine delle sue riflessioni sull'amicizia. La storia che si appresta a raccontare deriva dal racconto riferitogli da Quinto Mucio Scevola, a cui Cicerone era stato affidato dal padre quando aveva assunto la toga virile. In questo periodo (presumibilmente l'88 a.C.), Mucio Scevola avrebbe riferito a Cicerone la conversazione tenuta con il suocero Lelio e con l'altro suo genero, Gaio Fannio, poco dopo la morte di Scipione l'Emiliano (o Africano minore). I concetti contenuti nel trattato – spiega Cicerone – sarebbero quelli esposti da Lelio e la forma dialogica sarebbe stata scelta per rendere il discorso più diretto ed evitare ripetizioni.</w:t>
      </w:r>
    </w:p>
    <w:p w14:paraId="587F6278"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Cicerone, invitato più volte dallo stesso Attico a discorrere sull'amicizia, avrebbe scelto di dare voce a Lelio perché il sentimento che lo legava a Scipione l'Emiliano era il più degno da raccontare.</w:t>
      </w:r>
    </w:p>
    <w:p w14:paraId="29F183D1"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 xml:space="preserve">Secondo Cicerone le sue argomentazioni, affidate a uomini più illustri, avrebbero un effetto più incisivo sul lettore. L'autore stesso paragona tale scelta a quella operata nel Cato </w:t>
      </w:r>
      <w:proofErr w:type="spellStart"/>
      <w:r w:rsidRPr="00FB2896">
        <w:rPr>
          <w:rFonts w:ascii="Times New Roman" w:eastAsia="Times New Roman" w:hAnsi="Times New Roman" w:cs="Times New Roman"/>
          <w:kern w:val="0"/>
          <w:sz w:val="24"/>
          <w:szCs w:val="24"/>
          <w:lang w:eastAsia="it-IT"/>
          <w14:ligatures w14:val="none"/>
        </w:rPr>
        <w:t>maior</w:t>
      </w:r>
      <w:proofErr w:type="spellEnd"/>
      <w:r w:rsidRPr="00FB2896">
        <w:rPr>
          <w:rFonts w:ascii="Times New Roman" w:eastAsia="Times New Roman" w:hAnsi="Times New Roman" w:cs="Times New Roman"/>
          <w:kern w:val="0"/>
          <w:sz w:val="24"/>
          <w:szCs w:val="24"/>
          <w:lang w:eastAsia="it-IT"/>
          <w14:ligatures w14:val="none"/>
        </w:rPr>
        <w:t>, in quanto Catone gli sembrava la persona più idonea a parlare della vecchiaia. Invita Attico a dimenticare la mano dell'autore e a pensare che sia lo stesso Lelio a parlare.</w:t>
      </w:r>
    </w:p>
    <w:p w14:paraId="315AA3D2"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II (6-10):</w:t>
      </w:r>
      <w:r w:rsidRPr="00FB2896">
        <w:rPr>
          <w:rFonts w:ascii="Times New Roman" w:eastAsia="Times New Roman" w:hAnsi="Times New Roman" w:cs="Times New Roman"/>
          <w:kern w:val="0"/>
          <w:sz w:val="24"/>
          <w:szCs w:val="24"/>
          <w:lang w:eastAsia="it-IT"/>
          <w14:ligatures w14:val="none"/>
        </w:rPr>
        <w:t xml:space="preserve"> prende avvio il dialogo vero e proprio. Il primo a parlare è Gaio Fannio, elogia Scipione l'Emiliano ma soprattutto Lelio, il quale – racconta – viene chiamato </w:t>
      </w:r>
      <w:proofErr w:type="spellStart"/>
      <w:r w:rsidRPr="00FB2896">
        <w:rPr>
          <w:rFonts w:ascii="Times New Roman" w:eastAsia="Times New Roman" w:hAnsi="Times New Roman" w:cs="Times New Roman"/>
          <w:kern w:val="0"/>
          <w:sz w:val="24"/>
          <w:szCs w:val="24"/>
          <w:lang w:eastAsia="it-IT"/>
          <w14:ligatures w14:val="none"/>
        </w:rPr>
        <w:t>sapientem</w:t>
      </w:r>
      <w:proofErr w:type="spellEnd"/>
      <w:r w:rsidRPr="00FB2896">
        <w:rPr>
          <w:rFonts w:ascii="Times New Roman" w:eastAsia="Times New Roman" w:hAnsi="Times New Roman" w:cs="Times New Roman"/>
          <w:kern w:val="0"/>
          <w:sz w:val="24"/>
          <w:szCs w:val="24"/>
          <w:lang w:eastAsia="it-IT"/>
          <w14:ligatures w14:val="none"/>
        </w:rPr>
        <w:t xml:space="preserve"> per la sua sapienza e per l'amore della scienza, alla pari di personaggi come Catone (per la sua esperienza) e Lucio Acilio (per la conoscenza del diritto civile). Lelio sarebbe definito così per la sua sapienza e per l'amore della scienza. Diverse persone chiedono a Fannio come il suocero stia affrontando la morte dell'amico, notando anche la sua insolita assenza alla riunione degli auguri in occasione delle None.</w:t>
      </w:r>
    </w:p>
    <w:p w14:paraId="7D4B8048"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Interviene Mucio Scevola. Anche a lui la stessa domanda viene posta frequentemente e ai curiosi risponderebbe che Lelio sta affrontando con moderazione il lutto e l'assenza alle None sarebbe dovuta esclusivamente a motivi di salute.</w:t>
      </w:r>
    </w:p>
    <w:p w14:paraId="548557EB"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Lelio quindi conferma la versione di Scevola, ringrazia Fannio per le parole riservategli, ma lo ammonisce sulla poca importanza che sembra dare alla figura di Catone: nessuno sarebbe sapiente quanto lui e nessuno avrebbe sopportato come lui il dolore per la perdita dei figli. Paragona Catone a Lucio Emilio Paolo Macedonico e a Gaio Sulpicio Gaio, i quali anche loro avevano perso dei figli, ma nessuno si potrebbe anteporre alla figura di Catone.</w:t>
      </w:r>
    </w:p>
    <w:p w14:paraId="1A8AC5B0"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III (10-12):</w:t>
      </w:r>
      <w:r w:rsidRPr="00FB2896">
        <w:rPr>
          <w:rFonts w:ascii="Times New Roman" w:eastAsia="Times New Roman" w:hAnsi="Times New Roman" w:cs="Times New Roman"/>
          <w:kern w:val="0"/>
          <w:sz w:val="24"/>
          <w:szCs w:val="24"/>
          <w:lang w:eastAsia="it-IT"/>
          <w14:ligatures w14:val="none"/>
        </w:rPr>
        <w:t xml:space="preserve"> neanche Lelio si può anteporre a Catone, perché mentirebbe se dicesse di non sentire la mancanza dell'Emiliano. Nonostante la sofferenza, Lelio dichiara di non aver bisogno di alcuna medicina, perché gode già di quella che gli deriva dall'essere privo di errori, a Scipione non è accaduto nulla di male, in quanto la sua vita è stata piena di soddisfazioni, ottenendo tutto ciò che potesse desiderare. Sin da fanciullo – continua a raccontare Lelio – ha superato le aspettative della famiglia ed è stato eletto due volte console senza che si fosse mai candidato, ha spento future guerre sottomettendo Cartagine e </w:t>
      </w:r>
      <w:proofErr w:type="spellStart"/>
      <w:r w:rsidRPr="00FB2896">
        <w:rPr>
          <w:rFonts w:ascii="Times New Roman" w:eastAsia="Times New Roman" w:hAnsi="Times New Roman" w:cs="Times New Roman"/>
          <w:kern w:val="0"/>
          <w:sz w:val="24"/>
          <w:szCs w:val="24"/>
          <w:lang w:eastAsia="it-IT"/>
          <w14:ligatures w14:val="none"/>
        </w:rPr>
        <w:t>Numanzia</w:t>
      </w:r>
      <w:proofErr w:type="spellEnd"/>
      <w:r w:rsidRPr="00FB2896">
        <w:rPr>
          <w:rFonts w:ascii="Times New Roman" w:eastAsia="Times New Roman" w:hAnsi="Times New Roman" w:cs="Times New Roman"/>
          <w:kern w:val="0"/>
          <w:sz w:val="24"/>
          <w:szCs w:val="24"/>
          <w:lang w:eastAsia="it-IT"/>
          <w14:ligatures w14:val="none"/>
        </w:rPr>
        <w:t>, lo ricorda come un uomo devoto alla famiglia, liberale nei confronti della madre e delle sorelle e amato dall'intera Roma, nonostante alcuni sospettino che sia stato ucciso.</w:t>
      </w:r>
    </w:p>
    <w:p w14:paraId="58CEB951"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IV (13-16):</w:t>
      </w:r>
      <w:r w:rsidRPr="00FB2896">
        <w:rPr>
          <w:rFonts w:ascii="Times New Roman" w:eastAsia="Times New Roman" w:hAnsi="Times New Roman" w:cs="Times New Roman"/>
          <w:kern w:val="0"/>
          <w:sz w:val="24"/>
          <w:szCs w:val="24"/>
          <w:lang w:eastAsia="it-IT"/>
          <w14:ligatures w14:val="none"/>
        </w:rPr>
        <w:t xml:space="preserve"> Lelio dichiara di essere in disaccordo con chi crede che l'anima perisca insieme al corpo, perché le sue idee sono più vicine a quelle degli antichi, dei loro antenati oppure a quelle dei Greci (primo tra tutti Socrate), che credevano che l'anima sopravvivesse, anche Scipione era vicino a queste idee. Pochi giorni prima di morire avrebbe infatti tenuto una conversazione con Filo, Manio Manilio e tra gli altri lo stesso Scevola circa lo stato (Cicerone si riferisce qui al De Re </w:t>
      </w:r>
      <w:proofErr w:type="spellStart"/>
      <w:r w:rsidRPr="00FB2896">
        <w:rPr>
          <w:rFonts w:ascii="Times New Roman" w:eastAsia="Times New Roman" w:hAnsi="Times New Roman" w:cs="Times New Roman"/>
          <w:kern w:val="0"/>
          <w:sz w:val="24"/>
          <w:szCs w:val="24"/>
          <w:lang w:eastAsia="it-IT"/>
          <w14:ligatures w14:val="none"/>
        </w:rPr>
        <w:t>Publica</w:t>
      </w:r>
      <w:proofErr w:type="spellEnd"/>
      <w:r w:rsidRPr="00FB2896">
        <w:rPr>
          <w:rFonts w:ascii="Times New Roman" w:eastAsia="Times New Roman" w:hAnsi="Times New Roman" w:cs="Times New Roman"/>
          <w:kern w:val="0"/>
          <w:sz w:val="24"/>
          <w:szCs w:val="24"/>
          <w:lang w:eastAsia="it-IT"/>
          <w14:ligatures w14:val="none"/>
        </w:rPr>
        <w:t xml:space="preserve">), dedicando l'ultima parte del discorso all'immortalità dell'anima. È inutile soffrire, se </w:t>
      </w:r>
      <w:r w:rsidRPr="00FB2896">
        <w:rPr>
          <w:rFonts w:ascii="Times New Roman" w:eastAsia="Times New Roman" w:hAnsi="Times New Roman" w:cs="Times New Roman"/>
          <w:kern w:val="0"/>
          <w:sz w:val="24"/>
          <w:szCs w:val="24"/>
          <w:lang w:eastAsia="it-IT"/>
          <w14:ligatures w14:val="none"/>
        </w:rPr>
        <w:lastRenderedPageBreak/>
        <w:t>l'anima sopravvive, nessuno più dell'Emiliano ha diritto di ascendere agli dei; se l'anima perisce con il corpo, la morte non è positiva, ma neanche negativa.</w:t>
      </w:r>
    </w:p>
    <w:p w14:paraId="0DA8441A"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Il destino più duro è toccato a Lelio stesso, che gli è sopravvissuto, nonostante sia più anziano. Però potrà godere del ricordo della loro amicizia e si augura possa essere nota anche ai posteri.</w:t>
      </w:r>
    </w:p>
    <w:p w14:paraId="0B494D99"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Fannio chiede a Lelio di esporre le sue teorie circa l'amicizia, Scevola invita il suocero a discuterne.</w:t>
      </w:r>
    </w:p>
    <w:p w14:paraId="1632AA3F"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V (17-20):</w:t>
      </w:r>
      <w:r w:rsidRPr="00FB2896">
        <w:rPr>
          <w:rFonts w:ascii="Times New Roman" w:eastAsia="Times New Roman" w:hAnsi="Times New Roman" w:cs="Times New Roman"/>
          <w:kern w:val="0"/>
          <w:sz w:val="24"/>
          <w:szCs w:val="24"/>
          <w:lang w:eastAsia="it-IT"/>
          <w14:ligatures w14:val="none"/>
        </w:rPr>
        <w:t> Lelio accetta di interloquire circa l'amicizia, ma spiega umilmente ai generi che discorrere all'improvviso è uso dei filosofi e non è compito facile, potrà spiegare loro solo alcuni aspetti, come ad esempio la necessità di anteporre l'amicizia a tutte le cose umane.</w:t>
      </w:r>
    </w:p>
    <w:p w14:paraId="30B9E730"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Secondo lui l'amicizia sarebbe un sentimento esclusivamente dei buoni, scredita la visione degli stoici che legavano la bontà alla sapienza, ma che negavano che un uomo così sapiente (e quindi buono) fosse mai esistito. In ogni caso persone definite sapienti come Gaio Fabrizio, Manio Curio, Tiberio Coruncanio, erano palesemente buone. Furono ritenuti buoni perché seguirono, per quanto possibile agli uomini, la natura. Lelio definisce buone le persone dalla forte lealtà e generosità, privi di cupidigia e di vizi. L'uomo segue questo principio: i concittadini sono più cari degli stranieri e i familiari degli estranei, perché con questi è la natura stessa a generare l'amicizia. Nonostante ciò, l'amicizia è superiore alla parentela.</w:t>
      </w:r>
    </w:p>
    <w:p w14:paraId="66E6EE08"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VI (20-22):</w:t>
      </w:r>
      <w:r w:rsidRPr="00FB2896">
        <w:rPr>
          <w:rFonts w:ascii="Times New Roman" w:eastAsia="Times New Roman" w:hAnsi="Times New Roman" w:cs="Times New Roman"/>
          <w:kern w:val="0"/>
          <w:sz w:val="24"/>
          <w:szCs w:val="24"/>
          <w:lang w:eastAsia="it-IT"/>
          <w14:ligatures w14:val="none"/>
        </w:rPr>
        <w:t> l'amicizia è un accordo – secondo Lelio – tra le cose divine e umane, accompagnato dall'affetto. È una delle cose migliori date agli uomini. La ricchezza, la salute e la potenza sono meno importanti perché passeggere, mentre il piacere è proprio delle bestie. Chi considera la virtù come il bene maggiore, non è da biasimare perché l'amicizia è propria solo dei virtuosi. Lelio scarta definizioni troppo rigide e astratte di virtù, citando personaggi virtuosi (Paolo, Catone, Galo, Scipione, Filo). Citando Ennio (Incerta), Lelio inizia a elencare i numerosi aspetti positivi dell'amicizia: avere qualcuno a cui raccontare tutto, con cui condividere la buona fortuna e sopportare la cattiva sorte. L'amicizia racchiude in sé più beni. Anche l'amicizia volgare o mediocre giova, ma quella di cui Lelio parla è quella nobile, propria solo di poche persone.</w:t>
      </w:r>
    </w:p>
    <w:p w14:paraId="4446A1B1"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VII (23-25):</w:t>
      </w:r>
      <w:r w:rsidRPr="00FB2896">
        <w:rPr>
          <w:rFonts w:ascii="Times New Roman" w:eastAsia="Times New Roman" w:hAnsi="Times New Roman" w:cs="Times New Roman"/>
          <w:kern w:val="0"/>
          <w:sz w:val="24"/>
          <w:szCs w:val="24"/>
          <w:lang w:eastAsia="it-IT"/>
          <w14:ligatures w14:val="none"/>
        </w:rPr>
        <w:t xml:space="preserve"> l'amicizia è superiore a tutte le cose perché dona speranza e non fa piegare l'uomo dinnanzi al destino. Guardare un amico è come rimirare sé stessi e anche la morte sembra piacevole, perché accompagnata dal ricordo. La società si basa sull'amicizia, senza la quale neanche le case si ergerebbero, infatti allude a Empedocle (senza nominarlo), il quale diceva che l'amicizia compone e disgrega tutte le cose del mondo. Allude anche a un dramma di Marco Pacuvio (probabilmente </w:t>
      </w:r>
      <w:proofErr w:type="spellStart"/>
      <w:r w:rsidRPr="00FB2896">
        <w:rPr>
          <w:rFonts w:ascii="Times New Roman" w:eastAsia="Times New Roman" w:hAnsi="Times New Roman" w:cs="Times New Roman"/>
          <w:kern w:val="0"/>
          <w:sz w:val="24"/>
          <w:szCs w:val="24"/>
          <w:lang w:eastAsia="it-IT"/>
          <w14:ligatures w14:val="none"/>
        </w:rPr>
        <w:t>Dulorestes</w:t>
      </w:r>
      <w:proofErr w:type="spellEnd"/>
      <w:r w:rsidRPr="00FB2896">
        <w:rPr>
          <w:rFonts w:ascii="Times New Roman" w:eastAsia="Times New Roman" w:hAnsi="Times New Roman" w:cs="Times New Roman"/>
          <w:kern w:val="0"/>
          <w:sz w:val="24"/>
          <w:szCs w:val="24"/>
          <w:lang w:eastAsia="it-IT"/>
          <w14:ligatures w14:val="none"/>
        </w:rPr>
        <w:t>), molto gradito al pubblico, in cui Pilade afferma di essere Oreste per salvare l'amico. Lelio dichiara di non avere altro da dire sull'amicizia e di chiedere altro a chi è solito discutere di filosofia.</w:t>
      </w:r>
    </w:p>
    <w:p w14:paraId="64B5D5A5"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 xml:space="preserve">Fannio dichiara che preferisce chiedere a Lelio. Scevola osserva che questo non è comunque pari al discorso sullo stato (De Re </w:t>
      </w:r>
      <w:proofErr w:type="spellStart"/>
      <w:r w:rsidRPr="00FB2896">
        <w:rPr>
          <w:rFonts w:ascii="Times New Roman" w:eastAsia="Times New Roman" w:hAnsi="Times New Roman" w:cs="Times New Roman"/>
          <w:kern w:val="0"/>
          <w:sz w:val="24"/>
          <w:szCs w:val="24"/>
          <w:lang w:eastAsia="it-IT"/>
          <w14:ligatures w14:val="none"/>
        </w:rPr>
        <w:t>Publica</w:t>
      </w:r>
      <w:proofErr w:type="spellEnd"/>
      <w:r w:rsidRPr="00FB2896">
        <w:rPr>
          <w:rFonts w:ascii="Times New Roman" w:eastAsia="Times New Roman" w:hAnsi="Times New Roman" w:cs="Times New Roman"/>
          <w:kern w:val="0"/>
          <w:sz w:val="24"/>
          <w:szCs w:val="24"/>
          <w:lang w:eastAsia="it-IT"/>
          <w14:ligatures w14:val="none"/>
        </w:rPr>
        <w:t>), durante il quale Lelio aveva abilmente discusso per difendere la giustizia. Fannio ribatte che sarà stato facile per lui essendo una persona giusta, così Scevola trova uno stratagemma per farlo continuare, dichiarando che per un uomo come lui sarebbe stato altrettanto facile difendere l'amicizia.</w:t>
      </w:r>
    </w:p>
    <w:p w14:paraId="2ED20CAF"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VIII (26-28):</w:t>
      </w:r>
      <w:r w:rsidRPr="00FB2896">
        <w:rPr>
          <w:rFonts w:ascii="Times New Roman" w:eastAsia="Times New Roman" w:hAnsi="Times New Roman" w:cs="Times New Roman"/>
          <w:kern w:val="0"/>
          <w:sz w:val="24"/>
          <w:szCs w:val="24"/>
          <w:lang w:eastAsia="it-IT"/>
          <w14:ligatures w14:val="none"/>
        </w:rPr>
        <w:t xml:space="preserve"> quasi costretto a continuare, Lelio riflette su un altro punto: se alla base dell'amicizia ci sia la necessità di avere favori o qualcosa di più nobile. È infatti l'amore il primo motore dell'amicizia. Ci sono rapporti finalizzati a certi scopi, ma questi non sono di amicizia. Lelio crede che l'amicizia sia da legare alla natura piuttosto che alla riflessione sull'utilità che essa possa portare. Questo aspetto si può notare sia nelle bestie sia nell'uomo, legati naturalmente con i figli da un rapporto di amore. Inoltre in un amico si scorge un alone di virtù. È proprio la virtù che porta ad </w:t>
      </w:r>
      <w:r w:rsidRPr="00FB2896">
        <w:rPr>
          <w:rFonts w:ascii="Times New Roman" w:eastAsia="Times New Roman" w:hAnsi="Times New Roman" w:cs="Times New Roman"/>
          <w:kern w:val="0"/>
          <w:sz w:val="24"/>
          <w:szCs w:val="24"/>
          <w:lang w:eastAsia="it-IT"/>
          <w14:ligatures w14:val="none"/>
        </w:rPr>
        <w:lastRenderedPageBreak/>
        <w:t>amare qualcuno, anche tra chi non si è mai visto, come Gaio Fabrizio e Manio Curio. Invece si è portati a odiare chi non è virtuoso, come Tarquinio il Superbo, Spurio Cassio o Spurio Melio. La virtù ci rende più graditi anche i nemici, come Pirro e Annibale.</w:t>
      </w:r>
    </w:p>
    <w:p w14:paraId="4B3D6513"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IX (29-33):</w:t>
      </w:r>
      <w:r w:rsidRPr="00FB2896">
        <w:rPr>
          <w:rFonts w:ascii="Times New Roman" w:eastAsia="Times New Roman" w:hAnsi="Times New Roman" w:cs="Times New Roman"/>
          <w:kern w:val="0"/>
          <w:sz w:val="24"/>
          <w:szCs w:val="24"/>
          <w:lang w:eastAsia="it-IT"/>
          <w14:ligatures w14:val="none"/>
        </w:rPr>
        <w:t> l'amore è ancora più grande in coloro in cui si scorge la virtù e che ci sono legati. L'amore viene rinforzato dal bene ricevuto e dalla devozione. Questo, unito alla simpatia a pelle, possono far nascere una profonda amicizia. Gli Epicurei sostengono che l'amicizia nasce dalla debolezza e dalle mancanze degli uomini. Ma se così fosse solo chi ha bisogno, cercherebbe di creare un rapporto. Lelio espone l'esempio del deceduto Scipione che di certo non aveva bisogno di lui e spiega che il loro affetto si è fondato sulla stima reciproca. I favori che ne seguono non sono comunque fondamentali.</w:t>
      </w:r>
    </w:p>
    <w:p w14:paraId="0D5B5908"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Sostiene anche che, l'amicizia derivando dalla natura e questa essendo la natura immutabile, la vera amicizia dura in eterno.</w:t>
      </w:r>
    </w:p>
    <w:p w14:paraId="04733431"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 (33-35):</w:t>
      </w:r>
      <w:r w:rsidRPr="00FB2896">
        <w:rPr>
          <w:rFonts w:ascii="Times New Roman" w:eastAsia="Times New Roman" w:hAnsi="Times New Roman" w:cs="Times New Roman"/>
          <w:kern w:val="0"/>
          <w:sz w:val="24"/>
          <w:szCs w:val="24"/>
          <w:lang w:eastAsia="it-IT"/>
          <w14:ligatures w14:val="none"/>
        </w:rPr>
        <w:t> Lelio inizia a esporre quello che si diceva sull'amicizia tra lui e Scipione l'Emiliano. Quest'ultimo sosteneva che fosse difficile che un'amicizia durasse per sempre, per disaccordi politici che si possono creare o per i reciproci interessi che cambiano. Faceva l'esempio dell'amicizia tra giovani che si conclude presto per litigi di vario genere (partito di matrimonio, un bene che entrambi non possono raggiungere). Le cose che maggiormente possono distruggere un'amicizia sono la brama di denaro e la corsa a una magistratura, anche chiedere di fare qualcosa di disonesto a un amico può rovinare il rapporto.</w:t>
      </w:r>
    </w:p>
    <w:p w14:paraId="52A5FCB0"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XI (36-39):</w:t>
      </w:r>
      <w:r w:rsidRPr="00FB2896">
        <w:rPr>
          <w:rFonts w:ascii="Times New Roman" w:eastAsia="Times New Roman" w:hAnsi="Times New Roman" w:cs="Times New Roman"/>
          <w:kern w:val="0"/>
          <w:sz w:val="24"/>
          <w:szCs w:val="24"/>
          <w:lang w:eastAsia="it-IT"/>
          <w14:ligatures w14:val="none"/>
        </w:rPr>
        <w:t> analizza fino a quanto un amico può fare per un altro. Fa l'esempio di Coriolano o di Melio, che nessuno avrebbe aiutato. Cita anche Quinto Elio Tuberone che con altri avevano abbandonato Tiberio Gracco. Al contrario racconta di Gaio Blossio di Cuma che avrebbe fatto qualsiasi cosa per il tribuno. Secondo Lelio si dovrebbe sempre fare ciò che dice un amico, qualora però non crei disordini o inconvenienti.</w:t>
      </w:r>
    </w:p>
    <w:p w14:paraId="44DBD151"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XII (40-43):</w:t>
      </w:r>
      <w:r w:rsidRPr="00FB2896">
        <w:rPr>
          <w:rFonts w:ascii="Times New Roman" w:eastAsia="Times New Roman" w:hAnsi="Times New Roman" w:cs="Times New Roman"/>
          <w:kern w:val="0"/>
          <w:sz w:val="24"/>
          <w:szCs w:val="24"/>
          <w:lang w:eastAsia="it-IT"/>
          <w14:ligatures w14:val="none"/>
        </w:rPr>
        <w:t xml:space="preserve"> ammettere di aver nociuto allo stato per un amico è una scusa inaccettabile. A causa </w:t>
      </w:r>
      <w:proofErr w:type="gramStart"/>
      <w:r w:rsidRPr="00FB2896">
        <w:rPr>
          <w:rFonts w:ascii="Times New Roman" w:eastAsia="Times New Roman" w:hAnsi="Times New Roman" w:cs="Times New Roman"/>
          <w:kern w:val="0"/>
          <w:sz w:val="24"/>
          <w:szCs w:val="24"/>
          <w:lang w:eastAsia="it-IT"/>
          <w14:ligatures w14:val="none"/>
        </w:rPr>
        <w:t>delle amici</w:t>
      </w:r>
      <w:proofErr w:type="gramEnd"/>
      <w:r w:rsidRPr="00FB2896">
        <w:rPr>
          <w:rFonts w:ascii="Times New Roman" w:eastAsia="Times New Roman" w:hAnsi="Times New Roman" w:cs="Times New Roman"/>
          <w:kern w:val="0"/>
          <w:sz w:val="24"/>
          <w:szCs w:val="24"/>
          <w:lang w:eastAsia="it-IT"/>
          <w14:ligatures w14:val="none"/>
        </w:rPr>
        <w:t xml:space="preserve"> di Tiberio Gracco, Scipione Nasica era stato costretto a lasciare Roma. Lelio è preoccupato di cosa possa accadere durante il tribunato di Gaio Gracco, perché la condizione è sempre più preoccupante, soprattutto dopo le leggi Gabina e Cassia; il popolo gli sembra sempre più potente e distante dal senato, quindi più difficile da controllare. Invita così gli uomini buoni di non assecondare ogni richiesta, anche malvagia, degli amici. Paragona Temistocle a Coriolano, i quali avrebbero dovuto tollerare in silenzio l'esilio.</w:t>
      </w:r>
    </w:p>
    <w:p w14:paraId="3FF9E10D"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XIII (44-48):</w:t>
      </w:r>
      <w:r w:rsidRPr="00FB2896">
        <w:rPr>
          <w:rFonts w:ascii="Times New Roman" w:eastAsia="Times New Roman" w:hAnsi="Times New Roman" w:cs="Times New Roman"/>
          <w:kern w:val="0"/>
          <w:sz w:val="24"/>
          <w:szCs w:val="24"/>
          <w:lang w:eastAsia="it-IT"/>
          <w14:ligatures w14:val="none"/>
        </w:rPr>
        <w:t> Lelio elenca le leggi che devono regolare un'amicizia: non chiedere cose disoneste agli amici, anzi bisogna ammonire i cattivi comportamenti e dare consigli; tenere larghe le redini di un'amicizia e tirarle a piacimento, l'amicizia dovrebbe portare alla tranquillità, per questo, come alcuni ritengono, non si può basare sulla ricerca di favori o potere.</w:t>
      </w:r>
    </w:p>
    <w:p w14:paraId="703B7448"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Anche se l'animo dell'uomo sapiente è sensibile al dolore, questo non deve comunque sottrarsi all'amicizia per paura o seguendo l'idea stoica secondo cui sarebbe da evitare tutto ciò che turbi la pace, perché sarebbe come ripudiare la virtù stessa.</w:t>
      </w:r>
    </w:p>
    <w:p w14:paraId="33E8CFB7"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XIV (48-51):</w:t>
      </w:r>
      <w:r w:rsidRPr="00FB2896">
        <w:rPr>
          <w:rFonts w:ascii="Times New Roman" w:eastAsia="Times New Roman" w:hAnsi="Times New Roman" w:cs="Times New Roman"/>
          <w:kern w:val="0"/>
          <w:sz w:val="24"/>
          <w:szCs w:val="24"/>
          <w:lang w:eastAsia="it-IT"/>
          <w14:ligatures w14:val="none"/>
        </w:rPr>
        <w:t> nulla è piacevole quanto il contraccambio dei servigi, quando c'è l'amicizia, ed entusiasmarsi per i successi altrui. Inoltre l'amicizia si basa sulla somiglianza: i buoni attirano a sé uomini buoni e giusti. Questa stessa bontà si estende anche all'altra gente, perché l'amore, non essendo egoista, punta a voler proteggere interi popoli. Non è l'utilità che deve spingere l'uomo a creare l'amicizia, ma la gioia di vedere l'amore dell'altro. Non è l'amicizia a seguire l'utilità, ma l'utilità a seguire l'amicizia.</w:t>
      </w:r>
    </w:p>
    <w:p w14:paraId="05756624"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lastRenderedPageBreak/>
        <w:t>XV (52-54):</w:t>
      </w:r>
      <w:r w:rsidRPr="00FB2896">
        <w:rPr>
          <w:rFonts w:ascii="Times New Roman" w:eastAsia="Times New Roman" w:hAnsi="Times New Roman" w:cs="Times New Roman"/>
          <w:kern w:val="0"/>
          <w:sz w:val="24"/>
          <w:szCs w:val="24"/>
          <w:lang w:eastAsia="it-IT"/>
          <w14:ligatures w14:val="none"/>
        </w:rPr>
        <w:t> chi vuole essere amato senza amare e vivere nella ricchezza, è un tiranno. Quando i tiranni cadono si capisce quanto fossero privi di amici. La sua fortuna tiene stretti uomini che lo servono, ma che in realtà non nutrono nei suoi confronti una sincera amicizia, perché soggiogati dall'alterigia e dall'arroganza. Tutti i beni acquistabili, non sono duraturi e utili quanto l'amicizia.</w:t>
      </w:r>
    </w:p>
    <w:p w14:paraId="03DC3193"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XVI (56-60):</w:t>
      </w:r>
      <w:r w:rsidRPr="00FB2896">
        <w:rPr>
          <w:rFonts w:ascii="Times New Roman" w:eastAsia="Times New Roman" w:hAnsi="Times New Roman" w:cs="Times New Roman"/>
          <w:kern w:val="0"/>
          <w:sz w:val="24"/>
          <w:szCs w:val="24"/>
          <w:lang w:eastAsia="it-IT"/>
          <w14:ligatures w14:val="none"/>
        </w:rPr>
        <w:t> circa il limite dell'affetto da provare verso un amico, ci sono tre opzioni, che Lelio non condivide: la prima è di voler bene a un amico quanto a sé stessi, la seconda di voler bene nella misura in cui loro ce ne vogliono, la terza che una persona si stimi nella misura in cui gli amici lo stimano. La prima porta a fare troppo per gli amici, la seconda riduce il rapporto a un vincolo di doveri e la terza smorza la speranza di migliorarsi.</w:t>
      </w:r>
    </w:p>
    <w:p w14:paraId="31667440"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Scipione criticava la massima di Biante sull'amicizia, secondo cui ci si doveva avvicinare a un amico pensando che quello un giorno sarebbe potuto diventare un nemico.</w:t>
      </w:r>
    </w:p>
    <w:p w14:paraId="4286764B"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XVII (61-64):</w:t>
      </w:r>
      <w:r w:rsidRPr="00FB2896">
        <w:rPr>
          <w:rFonts w:ascii="Times New Roman" w:eastAsia="Times New Roman" w:hAnsi="Times New Roman" w:cs="Times New Roman"/>
          <w:kern w:val="0"/>
          <w:sz w:val="24"/>
          <w:szCs w:val="24"/>
          <w:lang w:eastAsia="it-IT"/>
          <w14:ligatures w14:val="none"/>
        </w:rPr>
        <w:t> secondo Lelio l'amicizia può essere profonda solo quando i costumi di entrambi siano corretti, in modo che qualunque favore fatto a un amico non porti disonore. C'è un limite d'indulgenza verso gli amici, perché bisogna sempre tener presente la virtù. Bisogna scegliere bene i propri amici, così da circondarsi di persone costanti e diligenti. Bisogna verificare il carattere quando si è all'inizio dell'amicizia, così da eventualmente mantenere le distanze.</w:t>
      </w:r>
    </w:p>
    <w:p w14:paraId="3B74FA2E"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Trovare la vera amicizia è difficile soprattutto tra gli uomini politici, perché il potere e il denaro corrompono l'uomo. Molte persone disprezzano gli amici nella fortuna o abbandonano quelli in difficoltà. Chi invece è costante in entrambi i casi, è un uomo di carattere.</w:t>
      </w:r>
    </w:p>
    <w:p w14:paraId="11AE95DF"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XVIII (65-66):</w:t>
      </w:r>
      <w:r w:rsidRPr="00FB2896">
        <w:rPr>
          <w:rFonts w:ascii="Times New Roman" w:eastAsia="Times New Roman" w:hAnsi="Times New Roman" w:cs="Times New Roman"/>
          <w:kern w:val="0"/>
          <w:sz w:val="24"/>
          <w:szCs w:val="24"/>
          <w:lang w:eastAsia="it-IT"/>
          <w14:ligatures w14:val="none"/>
        </w:rPr>
        <w:t> fondamentale nell'amicizia è la buona fede, che comprende stabilità, schiettezza e vicinanza d'interessi. Nell'amicizia non ci dev'essere nulla di finto e bisogna difendersi dalle accuse, senza essere sospettosi. Ciò va unito a un modo di fare dolce e indulgente.</w:t>
      </w:r>
    </w:p>
    <w:p w14:paraId="71B859B6"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XIX (67-70):</w:t>
      </w:r>
      <w:r w:rsidRPr="00FB2896">
        <w:rPr>
          <w:rFonts w:ascii="Times New Roman" w:eastAsia="Times New Roman" w:hAnsi="Times New Roman" w:cs="Times New Roman"/>
          <w:kern w:val="0"/>
          <w:sz w:val="24"/>
          <w:szCs w:val="24"/>
          <w:lang w:eastAsia="it-IT"/>
          <w14:ligatures w14:val="none"/>
        </w:rPr>
        <w:t> non bisogna stancarsi di una vecchia amicizia e sostituirla con una nuova (cita un proverbio già ricordato da Aristotele nell'Etica Nicomachea: “</w:t>
      </w:r>
      <w:proofErr w:type="spellStart"/>
      <w:r w:rsidRPr="00FB2896">
        <w:rPr>
          <w:rFonts w:ascii="Times New Roman" w:eastAsia="Times New Roman" w:hAnsi="Times New Roman" w:cs="Times New Roman"/>
          <w:kern w:val="0"/>
          <w:sz w:val="24"/>
          <w:szCs w:val="24"/>
          <w:lang w:eastAsia="it-IT"/>
          <w14:ligatures w14:val="none"/>
        </w:rPr>
        <w:t>Multos</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modios</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salis</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simul</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edendos</w:t>
      </w:r>
      <w:proofErr w:type="spellEnd"/>
      <w:r w:rsidRPr="00FB2896">
        <w:rPr>
          <w:rFonts w:ascii="Times New Roman" w:eastAsia="Times New Roman" w:hAnsi="Times New Roman" w:cs="Times New Roman"/>
          <w:kern w:val="0"/>
          <w:sz w:val="24"/>
          <w:szCs w:val="24"/>
          <w:lang w:eastAsia="it-IT"/>
          <w14:ligatures w14:val="none"/>
        </w:rPr>
        <w:t xml:space="preserve"> esse, ut </w:t>
      </w:r>
      <w:proofErr w:type="spellStart"/>
      <w:r w:rsidRPr="00FB2896">
        <w:rPr>
          <w:rFonts w:ascii="Times New Roman" w:eastAsia="Times New Roman" w:hAnsi="Times New Roman" w:cs="Times New Roman"/>
          <w:kern w:val="0"/>
          <w:sz w:val="24"/>
          <w:szCs w:val="24"/>
          <w:lang w:eastAsia="it-IT"/>
          <w14:ligatures w14:val="none"/>
        </w:rPr>
        <w:t>amicitiae</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munus</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expletum</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sit</w:t>
      </w:r>
      <w:proofErr w:type="spellEnd"/>
      <w:r w:rsidRPr="00FB2896">
        <w:rPr>
          <w:rFonts w:ascii="Times New Roman" w:eastAsia="Times New Roman" w:hAnsi="Times New Roman" w:cs="Times New Roman"/>
          <w:kern w:val="0"/>
          <w:sz w:val="24"/>
          <w:szCs w:val="24"/>
          <w:lang w:eastAsia="it-IT"/>
          <w14:ligatures w14:val="none"/>
        </w:rPr>
        <w:t>”). Anche se si presenta una nuova amicizia, le vecchie vanno mantenute e coltivate.</w:t>
      </w:r>
    </w:p>
    <w:p w14:paraId="485682D1"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Importante è anche sentirsi pari a chi è inferiore. Cita l'esempio di Quinto Massimo, fratello dell'Emiliano, che era stato da lui onorato e trattato sempre da pari. Chiunque abbia raggiunto qualche successo, deve condividerlo con chi gli è vicino.</w:t>
      </w:r>
    </w:p>
    <w:p w14:paraId="39E574C0"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XX (71-76):</w:t>
      </w:r>
      <w:r w:rsidRPr="00FB2896">
        <w:rPr>
          <w:rFonts w:ascii="Times New Roman" w:eastAsia="Times New Roman" w:hAnsi="Times New Roman" w:cs="Times New Roman"/>
          <w:kern w:val="0"/>
          <w:sz w:val="24"/>
          <w:szCs w:val="24"/>
          <w:lang w:eastAsia="it-IT"/>
          <w14:ligatures w14:val="none"/>
        </w:rPr>
        <w:t> i superiori, nell'amicizia, devono abbassarsi e gli inferiori innalzarsi e liberarsi dall'idea di essere disprezzati dagli altri, devono inoltre fare quanto è in loro potere per aiutare.</w:t>
      </w:r>
    </w:p>
    <w:p w14:paraId="32BCC803"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 xml:space="preserve">Bisogna scegliere un'amicizia in età matura, quando cioè il carattere è già formato. Perché cambiando i caratteri, cambiano anche i gusti. L'affetto non deve però impedire all'uomo di fare grandi cose. Lelio prende ad esempio il comportamento di Neottolemo, narrato in una tragedia di Accio, che non sarebbe partito per Troia se avesse ascoltato </w:t>
      </w:r>
      <w:proofErr w:type="spellStart"/>
      <w:r w:rsidRPr="00FB2896">
        <w:rPr>
          <w:rFonts w:ascii="Times New Roman" w:eastAsia="Times New Roman" w:hAnsi="Times New Roman" w:cs="Times New Roman"/>
          <w:kern w:val="0"/>
          <w:sz w:val="24"/>
          <w:szCs w:val="24"/>
          <w:lang w:eastAsia="it-IT"/>
          <w14:ligatures w14:val="none"/>
        </w:rPr>
        <w:t>Licomede</w:t>
      </w:r>
      <w:proofErr w:type="spellEnd"/>
      <w:r w:rsidRPr="00FB2896">
        <w:rPr>
          <w:rFonts w:ascii="Times New Roman" w:eastAsia="Times New Roman" w:hAnsi="Times New Roman" w:cs="Times New Roman"/>
          <w:kern w:val="0"/>
          <w:sz w:val="24"/>
          <w:szCs w:val="24"/>
          <w:lang w:eastAsia="it-IT"/>
          <w14:ligatures w14:val="none"/>
        </w:rPr>
        <w:t>.</w:t>
      </w:r>
    </w:p>
    <w:p w14:paraId="0F51E1E6"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XXI (76-81):</w:t>
      </w:r>
      <w:r w:rsidRPr="00FB2896">
        <w:rPr>
          <w:rFonts w:ascii="Times New Roman" w:eastAsia="Times New Roman" w:hAnsi="Times New Roman" w:cs="Times New Roman"/>
          <w:kern w:val="0"/>
          <w:sz w:val="24"/>
          <w:szCs w:val="24"/>
          <w:lang w:eastAsia="it-IT"/>
          <w14:ligatures w14:val="none"/>
        </w:rPr>
        <w:t> se si ha un amico le cui azioni sono tanto disdicevoli da portare vergogna a chi gli sta attorno, bisogna pian piano allontanarsi da esso, si devono per così dire </w:t>
      </w:r>
      <w:proofErr w:type="spellStart"/>
      <w:r w:rsidRPr="00FB2896">
        <w:rPr>
          <w:rFonts w:ascii="Times New Roman" w:eastAsia="Times New Roman" w:hAnsi="Times New Roman" w:cs="Times New Roman"/>
          <w:i/>
          <w:iCs/>
          <w:kern w:val="0"/>
          <w:sz w:val="24"/>
          <w:szCs w:val="24"/>
          <w:lang w:eastAsia="it-IT"/>
          <w14:ligatures w14:val="none"/>
        </w:rPr>
        <w:t>dissuere</w:t>
      </w:r>
      <w:proofErr w:type="spellEnd"/>
      <w:r w:rsidRPr="00FB2896">
        <w:rPr>
          <w:rFonts w:ascii="Times New Roman" w:eastAsia="Times New Roman" w:hAnsi="Times New Roman" w:cs="Times New Roman"/>
          <w:kern w:val="0"/>
          <w:sz w:val="24"/>
          <w:szCs w:val="24"/>
          <w:lang w:eastAsia="it-IT"/>
          <w14:ligatures w14:val="none"/>
        </w:rPr>
        <w:t> ("scucire") senza strapparle, come disse Catone. Se invece l'amico cambia le proprie idee politiche, bisogna fare attenzione che non diventi un nemico. Fa l'esempio di Scipione, che aveva rotto l'amicizia con Quinto Pompeo sotto richiesta dello stesso Lelio, senza però creare un'inimicizia. Per questo non bisogna stringere amicizia troppo presto. Gli amici degni sono molto rari, chi sceglie gli amici per convenienza, si priva del vero e naturale affetto. Bisogna amare senza esigere nulla in cambio. Questo comportamento è visibile anche negli animali.</w:t>
      </w:r>
    </w:p>
    <w:p w14:paraId="535400FB"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lastRenderedPageBreak/>
        <w:t>XXII (82-85):</w:t>
      </w:r>
      <w:r w:rsidRPr="00FB2896">
        <w:rPr>
          <w:rFonts w:ascii="Times New Roman" w:eastAsia="Times New Roman" w:hAnsi="Times New Roman" w:cs="Times New Roman"/>
          <w:kern w:val="0"/>
          <w:sz w:val="24"/>
          <w:szCs w:val="24"/>
          <w:lang w:eastAsia="it-IT"/>
          <w14:ligatures w14:val="none"/>
        </w:rPr>
        <w:t xml:space="preserve"> chi cerca l'amicizia deve essere una persona per bene che non pretenda dall'altro ciò che lui stesso non è disposto a dare. Una volta creato il rapporto, ci dev'essere la </w:t>
      </w:r>
      <w:proofErr w:type="spellStart"/>
      <w:r w:rsidRPr="00FB2896">
        <w:rPr>
          <w:rFonts w:ascii="Times New Roman" w:eastAsia="Times New Roman" w:hAnsi="Times New Roman" w:cs="Times New Roman"/>
          <w:kern w:val="0"/>
          <w:sz w:val="24"/>
          <w:szCs w:val="24"/>
          <w:lang w:eastAsia="it-IT"/>
          <w14:ligatures w14:val="none"/>
        </w:rPr>
        <w:t>verecundia</w:t>
      </w:r>
      <w:proofErr w:type="spellEnd"/>
      <w:r w:rsidRPr="00FB2896">
        <w:rPr>
          <w:rFonts w:ascii="Times New Roman" w:eastAsia="Times New Roman" w:hAnsi="Times New Roman" w:cs="Times New Roman"/>
          <w:kern w:val="0"/>
          <w:sz w:val="24"/>
          <w:szCs w:val="24"/>
          <w:lang w:eastAsia="it-IT"/>
          <w14:ligatures w14:val="none"/>
        </w:rPr>
        <w:t>, ossia il reciproco rispetto. L'amicizia deve essere basata sulla virtù e priva di vizi, affinché l'uomo viva felice con tutti i beni desiderabili (onore, gloria, tranquillità e letizia). Senza la virtù, l'uomo può avere solo falsi amici. Questo è il motivo per cui bisogna giudicare le persone prima di legarsi a esse.</w:t>
      </w:r>
    </w:p>
    <w:p w14:paraId="58B68183"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XXIII (86-88):</w:t>
      </w:r>
      <w:r w:rsidRPr="00FB2896">
        <w:rPr>
          <w:rFonts w:ascii="Times New Roman" w:eastAsia="Times New Roman" w:hAnsi="Times New Roman" w:cs="Times New Roman"/>
          <w:kern w:val="0"/>
          <w:sz w:val="24"/>
          <w:szCs w:val="24"/>
          <w:lang w:eastAsia="it-IT"/>
          <w14:ligatures w14:val="none"/>
        </w:rPr>
        <w:t> nonostante sulla virtù, la politica e molte altre cose molti uomini si trovino in disaccordo, sulla necessità e utilità dell'amicizia la pensano tutti alla stessa maniera: senza amicizia non c'è vita. Racconta del matematico Archita, che sosteneva che un uomo, salendo al cielo e mirando la magnificenza degli astri, non ne avrebbe provato alcun piacere se non avesse avuto nessuno a cui raccontarlo.</w:t>
      </w:r>
    </w:p>
    <w:p w14:paraId="6C9360BE"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XXIV (88-90):</w:t>
      </w:r>
      <w:r w:rsidRPr="00FB2896">
        <w:rPr>
          <w:rFonts w:ascii="Times New Roman" w:eastAsia="Times New Roman" w:hAnsi="Times New Roman" w:cs="Times New Roman"/>
          <w:kern w:val="0"/>
          <w:sz w:val="24"/>
          <w:szCs w:val="24"/>
          <w:lang w:eastAsia="it-IT"/>
          <w14:ligatures w14:val="none"/>
        </w:rPr>
        <w:t> molti uomini non ascoltano la natura e creano rapporti di amicizia malevoli. Bisogna rimproverare gli amici solo con animo benevolo e bisogna accogliere le ammonizioni serenamente. Gli amici raramente accettano le critiche. A tal proposito, Lelio cita l'Andria di Publio Terenzio Afro, quando sostiene che dall'ossequio derivano gli amici e della verità l'odio. Per evitare questo, bisogna ammonire con garbo, in modo che non sembri un'offesa. Chi invece non accetta la verità, non può essere salvato. Lelio cita Catone, che invita a stare attenti agli amici che sembrano sempre dolci e non fanno critiche perché non dicono sempre il vero.</w:t>
      </w:r>
    </w:p>
    <w:p w14:paraId="6CF35746"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XXV (91-96):</w:t>
      </w:r>
      <w:r w:rsidRPr="00FB2896">
        <w:rPr>
          <w:rFonts w:ascii="Times New Roman" w:eastAsia="Times New Roman" w:hAnsi="Times New Roman" w:cs="Times New Roman"/>
          <w:kern w:val="0"/>
          <w:sz w:val="24"/>
          <w:szCs w:val="24"/>
          <w:lang w:eastAsia="it-IT"/>
          <w14:ligatures w14:val="none"/>
        </w:rPr>
        <w:t> l'adulazione è la peggior peste di un'amicizia, distrugge la verità, senza cui non può esserci l'amicizia. Lelio cita l’</w:t>
      </w:r>
      <w:proofErr w:type="spellStart"/>
      <w:r w:rsidRPr="00FB2896">
        <w:rPr>
          <w:rFonts w:ascii="Times New Roman" w:eastAsia="Times New Roman" w:hAnsi="Times New Roman" w:cs="Times New Roman"/>
          <w:i/>
          <w:iCs/>
          <w:kern w:val="0"/>
          <w:sz w:val="24"/>
          <w:szCs w:val="24"/>
          <w:lang w:eastAsia="it-IT"/>
          <w14:ligatures w14:val="none"/>
        </w:rPr>
        <w:t>Eunuchus</w:t>
      </w:r>
      <w:proofErr w:type="spellEnd"/>
      <w:r w:rsidRPr="00FB2896">
        <w:rPr>
          <w:rFonts w:ascii="Times New Roman" w:eastAsia="Times New Roman" w:hAnsi="Times New Roman" w:cs="Times New Roman"/>
          <w:kern w:val="0"/>
          <w:sz w:val="24"/>
          <w:szCs w:val="24"/>
          <w:lang w:eastAsia="it-IT"/>
          <w14:ligatures w14:val="none"/>
        </w:rPr>
        <w:t> di Terenzio (verso 252) per spiegare che non c'è niente di peggio di un amico che appare come in realtà non è.</w:t>
      </w:r>
    </w:p>
    <w:p w14:paraId="4E681B2E"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Anche l'assemblea popolare, dice Lelio, che è formata di persone ignoranti, distingue subito un demagogo da un cittadino serio e ponderato. Cita l'esempio di Gaio Papirio, che era a favore della rieleggibilità dei tribuni della plebe e provò a ottenere il consenso popolare con lusinghe. La legge fu respinta, grazie – dice Lelio – al discorso di Scipione. Racconta un altro aneddoto, di quando egli era pretore. Con un discorso evitò che fosse approvata la legge secondo cui la scelta dei colleghi, che spettava ai collegi sacerdotali, andasse al popolo.</w:t>
      </w:r>
    </w:p>
    <w:p w14:paraId="0AE78C34"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XXVI (97-100):</w:t>
      </w:r>
      <w:r w:rsidRPr="00FB2896">
        <w:rPr>
          <w:rFonts w:ascii="Times New Roman" w:eastAsia="Times New Roman" w:hAnsi="Times New Roman" w:cs="Times New Roman"/>
          <w:kern w:val="0"/>
          <w:sz w:val="24"/>
          <w:szCs w:val="24"/>
          <w:lang w:eastAsia="it-IT"/>
          <w14:ligatures w14:val="none"/>
        </w:rPr>
        <w:t xml:space="preserve"> nell'amicizia, come nella vita politica, la verità viene premiata. L'adulazione nuoce soprattutto a chi l'accoglie. Questi sono coloro che vivono solo nella parvenza di virtù e che accolgono discorsi adulatori come testimonianza dei loro meriti. Lelio cita le parole del soldato </w:t>
      </w:r>
      <w:proofErr w:type="spellStart"/>
      <w:r w:rsidRPr="00FB2896">
        <w:rPr>
          <w:rFonts w:ascii="Times New Roman" w:eastAsia="Times New Roman" w:hAnsi="Times New Roman" w:cs="Times New Roman"/>
          <w:kern w:val="0"/>
          <w:sz w:val="24"/>
          <w:szCs w:val="24"/>
          <w:lang w:eastAsia="it-IT"/>
          <w14:ligatures w14:val="none"/>
        </w:rPr>
        <w:t>Trasone</w:t>
      </w:r>
      <w:proofErr w:type="spellEnd"/>
      <w:r w:rsidRPr="00FB2896">
        <w:rPr>
          <w:rFonts w:ascii="Times New Roman" w:eastAsia="Times New Roman" w:hAnsi="Times New Roman" w:cs="Times New Roman"/>
          <w:kern w:val="0"/>
          <w:sz w:val="24"/>
          <w:szCs w:val="24"/>
          <w:lang w:eastAsia="it-IT"/>
          <w14:ligatures w14:val="none"/>
        </w:rPr>
        <w:t>, personaggio dell'</w:t>
      </w:r>
      <w:proofErr w:type="spellStart"/>
      <w:r w:rsidRPr="00FB2896">
        <w:rPr>
          <w:rFonts w:ascii="Times New Roman" w:eastAsia="Times New Roman" w:hAnsi="Times New Roman" w:cs="Times New Roman"/>
          <w:kern w:val="0"/>
          <w:sz w:val="24"/>
          <w:szCs w:val="24"/>
          <w:lang w:eastAsia="it-IT"/>
          <w14:ligatures w14:val="none"/>
        </w:rPr>
        <w:t>Eununchus</w:t>
      </w:r>
      <w:proofErr w:type="spellEnd"/>
      <w:r w:rsidRPr="00FB2896">
        <w:rPr>
          <w:rFonts w:ascii="Times New Roman" w:eastAsia="Times New Roman" w:hAnsi="Times New Roman" w:cs="Times New Roman"/>
          <w:kern w:val="0"/>
          <w:sz w:val="24"/>
          <w:szCs w:val="24"/>
          <w:lang w:eastAsia="it-IT"/>
          <w14:ligatures w14:val="none"/>
        </w:rPr>
        <w:t xml:space="preserve"> di Terenzio.</w:t>
      </w:r>
    </w:p>
    <w:p w14:paraId="6FFA6E38"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Bisogna ammonire anche gli amici più seri, affinché stiano in guardia dalle adulazioni. Alcuni adulatori, infatti, si insinuano di nascosto, con furbizia, anche magari facendo finta di litigare. Cita una commedia di Cecilio Stazio, parole di una “</w:t>
      </w:r>
      <w:proofErr w:type="spellStart"/>
      <w:r w:rsidRPr="00FB2896">
        <w:rPr>
          <w:rFonts w:ascii="Times New Roman" w:eastAsia="Times New Roman" w:hAnsi="Times New Roman" w:cs="Times New Roman"/>
          <w:kern w:val="0"/>
          <w:sz w:val="24"/>
          <w:szCs w:val="24"/>
          <w:lang w:eastAsia="it-IT"/>
          <w14:ligatures w14:val="none"/>
        </w:rPr>
        <w:t>stultissima</w:t>
      </w:r>
      <w:proofErr w:type="spellEnd"/>
      <w:r w:rsidRPr="00FB2896">
        <w:rPr>
          <w:rFonts w:ascii="Times New Roman" w:eastAsia="Times New Roman" w:hAnsi="Times New Roman" w:cs="Times New Roman"/>
          <w:kern w:val="0"/>
          <w:sz w:val="24"/>
          <w:szCs w:val="24"/>
          <w:lang w:eastAsia="it-IT"/>
          <w14:ligatures w14:val="none"/>
        </w:rPr>
        <w:t xml:space="preserve"> persona” che è spesso presente nei lavori teatrali.</w:t>
      </w:r>
    </w:p>
    <w:p w14:paraId="7563578C"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b/>
          <w:bCs/>
          <w:kern w:val="0"/>
          <w:sz w:val="24"/>
          <w:szCs w:val="24"/>
          <w:lang w:eastAsia="it-IT"/>
          <w14:ligatures w14:val="none"/>
        </w:rPr>
        <w:t>XXVII (100-104):</w:t>
      </w:r>
      <w:r w:rsidRPr="00FB2896">
        <w:rPr>
          <w:rFonts w:ascii="Times New Roman" w:eastAsia="Times New Roman" w:hAnsi="Times New Roman" w:cs="Times New Roman"/>
          <w:kern w:val="0"/>
          <w:sz w:val="24"/>
          <w:szCs w:val="24"/>
          <w:lang w:eastAsia="it-IT"/>
          <w14:ligatures w14:val="none"/>
        </w:rPr>
        <w:t xml:space="preserve"> Lelio conclude il discorso tornando alle amicizie nobili, queste sono quelle in cui regna la virtù, la serenità e la costanza. Entrambi gli amici, in questa condizione, devono amare e lasciarsi illuminare dall'amicizia altrui. Lelio elenca le diverse amicizie di tal genere sue e di Scipione (Emilio Paolo, Marco Catone, Gaio Galo, Publio Nasica, Tiberio Gracco, Lucio Furio, Publio Rupilio, Spurio </w:t>
      </w:r>
      <w:proofErr w:type="spellStart"/>
      <w:r w:rsidRPr="00FB2896">
        <w:rPr>
          <w:rFonts w:ascii="Times New Roman" w:eastAsia="Times New Roman" w:hAnsi="Times New Roman" w:cs="Times New Roman"/>
          <w:kern w:val="0"/>
          <w:sz w:val="24"/>
          <w:szCs w:val="24"/>
          <w:lang w:eastAsia="it-IT"/>
          <w14:ligatures w14:val="none"/>
        </w:rPr>
        <w:t>Mummio</w:t>
      </w:r>
      <w:proofErr w:type="spellEnd"/>
      <w:r w:rsidRPr="00FB2896">
        <w:rPr>
          <w:rFonts w:ascii="Times New Roman" w:eastAsia="Times New Roman" w:hAnsi="Times New Roman" w:cs="Times New Roman"/>
          <w:kern w:val="0"/>
          <w:sz w:val="24"/>
          <w:szCs w:val="24"/>
          <w:lang w:eastAsia="it-IT"/>
          <w14:ligatures w14:val="none"/>
        </w:rPr>
        <w:t xml:space="preserve">, Quinto </w:t>
      </w:r>
      <w:proofErr w:type="spellStart"/>
      <w:r w:rsidRPr="00FB2896">
        <w:rPr>
          <w:rFonts w:ascii="Times New Roman" w:eastAsia="Times New Roman" w:hAnsi="Times New Roman" w:cs="Times New Roman"/>
          <w:kern w:val="0"/>
          <w:sz w:val="24"/>
          <w:szCs w:val="24"/>
          <w:lang w:eastAsia="it-IT"/>
          <w14:ligatures w14:val="none"/>
        </w:rPr>
        <w:t>Tuberone</w:t>
      </w:r>
      <w:proofErr w:type="spellEnd"/>
      <w:r w:rsidRPr="00FB2896">
        <w:rPr>
          <w:rFonts w:ascii="Times New Roman" w:eastAsia="Times New Roman" w:hAnsi="Times New Roman" w:cs="Times New Roman"/>
          <w:kern w:val="0"/>
          <w:sz w:val="24"/>
          <w:szCs w:val="24"/>
          <w:lang w:eastAsia="it-IT"/>
          <w14:ligatures w14:val="none"/>
        </w:rPr>
        <w:t xml:space="preserve">, Publio Rutilio). La vita umana è fragile, così è necessario trovare sempre qualcuno che ci ami. Nonostante ciò, in Lelio, Scipione continuerà a vivere, perché la sua virtù non perirà mai. L'amicizia con Scipione era la cosa più bella della sua vita, ricca di virtù, basata sull'uguaglianza delle idee politiche e priva di offese. La perdita dell'amico può essere superata grazie ai ricordi e alla consolazione che porta l'età. L'opera si </w:t>
      </w:r>
      <w:r w:rsidRPr="00FB2896">
        <w:rPr>
          <w:rFonts w:ascii="Times New Roman" w:eastAsia="Times New Roman" w:hAnsi="Times New Roman" w:cs="Times New Roman"/>
          <w:kern w:val="0"/>
          <w:sz w:val="24"/>
          <w:szCs w:val="24"/>
          <w:lang w:eastAsia="it-IT"/>
          <w14:ligatures w14:val="none"/>
        </w:rPr>
        <w:lastRenderedPageBreak/>
        <w:t>conclude con l'esortazione ai due generi di dare un grande valore alla virtù, perché solo all'interno di essa può nascere l'amicizia.</w:t>
      </w:r>
    </w:p>
    <w:p w14:paraId="7F2283C7" w14:textId="77777777" w:rsidR="00FB2896" w:rsidRPr="00FB2896" w:rsidRDefault="00FB2896" w:rsidP="00FB2896">
      <w:pPr>
        <w:spacing w:after="60" w:line="240" w:lineRule="auto"/>
        <w:outlineLvl w:val="1"/>
        <w:rPr>
          <w:rFonts w:ascii="Georgia" w:eastAsia="Times New Roman" w:hAnsi="Georgia" w:cs="Times New Roman"/>
          <w:b/>
          <w:bCs/>
          <w:color w:val="101418"/>
          <w:kern w:val="0"/>
          <w:sz w:val="36"/>
          <w:szCs w:val="36"/>
          <w:lang w:eastAsia="it-IT"/>
          <w14:ligatures w14:val="none"/>
        </w:rPr>
      </w:pPr>
      <w:r w:rsidRPr="00FB2896">
        <w:rPr>
          <w:rFonts w:ascii="Georgia" w:eastAsia="Times New Roman" w:hAnsi="Georgia" w:cs="Times New Roman"/>
          <w:b/>
          <w:bCs/>
          <w:color w:val="101418"/>
          <w:kern w:val="0"/>
          <w:sz w:val="36"/>
          <w:szCs w:val="36"/>
          <w:lang w:eastAsia="it-IT"/>
          <w14:ligatures w14:val="none"/>
        </w:rPr>
        <w:t>Datazione e realizzazione dell'opera</w:t>
      </w:r>
    </w:p>
    <w:p w14:paraId="6A26551D"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Il Laelius, non essendo citato in nessun epistola, se non in maniera indiretta – secondo Bucher</w:t>
      </w:r>
      <w:hyperlink r:id="rId10" w:anchor="cite_note-:1-8" w:history="1">
        <w:r w:rsidRPr="00FB2896">
          <w:rPr>
            <w:rFonts w:ascii="Arial" w:eastAsia="Times New Roman" w:hAnsi="Arial" w:cs="Arial"/>
            <w:color w:val="3366CC"/>
            <w:kern w:val="0"/>
            <w:sz w:val="24"/>
            <w:szCs w:val="24"/>
            <w:vertAlign w:val="superscript"/>
            <w:lang w:eastAsia="it-IT"/>
            <w14:ligatures w14:val="none"/>
          </w:rPr>
          <w:t>[8]</w:t>
        </w:r>
      </w:hyperlink>
      <w:r w:rsidRPr="00FB2896">
        <w:rPr>
          <w:rFonts w:ascii="Times New Roman" w:eastAsia="Times New Roman" w:hAnsi="Times New Roman" w:cs="Times New Roman"/>
          <w:kern w:val="0"/>
          <w:sz w:val="24"/>
          <w:szCs w:val="24"/>
          <w:lang w:eastAsia="it-IT"/>
          <w14:ligatures w14:val="none"/>
        </w:rPr>
        <w:t> - la datazione dell'opera ciceroniana è sempre stata al centro del dibattito critico, però all'interno del biennio 45-44 a. C., periodo florido per le opere filosofiche di Cicerone, abbiamo due punti di riferimento che, pur non fornendoci il momento esatto della realizzazione, limitano di molto il campo</w:t>
      </w:r>
      <w:hyperlink r:id="rId11" w:anchor="cite_note-:1-8" w:history="1">
        <w:r w:rsidRPr="00FB2896">
          <w:rPr>
            <w:rFonts w:ascii="Arial" w:eastAsia="Times New Roman" w:hAnsi="Arial" w:cs="Arial"/>
            <w:color w:val="3366CC"/>
            <w:kern w:val="0"/>
            <w:sz w:val="24"/>
            <w:szCs w:val="24"/>
            <w:vertAlign w:val="superscript"/>
            <w:lang w:eastAsia="it-IT"/>
            <w14:ligatures w14:val="none"/>
          </w:rPr>
          <w:t>[8]</w:t>
        </w:r>
      </w:hyperlink>
      <w:r w:rsidRPr="00FB2896">
        <w:rPr>
          <w:rFonts w:ascii="Times New Roman" w:eastAsia="Times New Roman" w:hAnsi="Times New Roman" w:cs="Times New Roman"/>
          <w:kern w:val="0"/>
          <w:sz w:val="24"/>
          <w:szCs w:val="24"/>
          <w:lang w:eastAsia="it-IT"/>
          <w14:ligatures w14:val="none"/>
        </w:rPr>
        <w:t xml:space="preserve">. Il primo punto di riferimento è il proemio al secondo libro del De </w:t>
      </w:r>
      <w:proofErr w:type="spellStart"/>
      <w:r w:rsidRPr="00FB2896">
        <w:rPr>
          <w:rFonts w:ascii="Times New Roman" w:eastAsia="Times New Roman" w:hAnsi="Times New Roman" w:cs="Times New Roman"/>
          <w:kern w:val="0"/>
          <w:sz w:val="24"/>
          <w:szCs w:val="24"/>
          <w:lang w:eastAsia="it-IT"/>
          <w14:ligatures w14:val="none"/>
        </w:rPr>
        <w:t>divinatione</w:t>
      </w:r>
      <w:proofErr w:type="spellEnd"/>
      <w:r w:rsidRPr="00FB2896">
        <w:rPr>
          <w:rFonts w:ascii="Times New Roman" w:eastAsia="Times New Roman" w:hAnsi="Times New Roman" w:cs="Times New Roman"/>
          <w:kern w:val="0"/>
          <w:sz w:val="24"/>
          <w:szCs w:val="24"/>
          <w:lang w:eastAsia="it-IT"/>
          <w14:ligatures w14:val="none"/>
        </w:rPr>
        <w:t xml:space="preserve">, risalente alla prima metà del marzo del 44 a.C., qui Cicerone parla dettagliatamente del suo programma filosofico, senza però fare accenno all'opera, evidentemente non era ancora stato composto. Il secondo punto è invece il De </w:t>
      </w:r>
      <w:proofErr w:type="spellStart"/>
      <w:r w:rsidRPr="00FB2896">
        <w:rPr>
          <w:rFonts w:ascii="Times New Roman" w:eastAsia="Times New Roman" w:hAnsi="Times New Roman" w:cs="Times New Roman"/>
          <w:kern w:val="0"/>
          <w:sz w:val="24"/>
          <w:szCs w:val="24"/>
          <w:lang w:eastAsia="it-IT"/>
          <w14:ligatures w14:val="none"/>
        </w:rPr>
        <w:t>officiis</w:t>
      </w:r>
      <w:proofErr w:type="spellEnd"/>
      <w:r w:rsidRPr="00FB2896">
        <w:rPr>
          <w:rFonts w:ascii="Times New Roman" w:eastAsia="Times New Roman" w:hAnsi="Times New Roman" w:cs="Times New Roman"/>
          <w:kern w:val="0"/>
          <w:sz w:val="24"/>
          <w:szCs w:val="24"/>
          <w:lang w:eastAsia="it-IT"/>
          <w14:ligatures w14:val="none"/>
        </w:rPr>
        <w:t xml:space="preserve">, posizionato cronologicamente dopo il De </w:t>
      </w:r>
      <w:proofErr w:type="spellStart"/>
      <w:r w:rsidRPr="00FB2896">
        <w:rPr>
          <w:rFonts w:ascii="Times New Roman" w:eastAsia="Times New Roman" w:hAnsi="Times New Roman" w:cs="Times New Roman"/>
          <w:kern w:val="0"/>
          <w:sz w:val="24"/>
          <w:szCs w:val="24"/>
          <w:lang w:eastAsia="it-IT"/>
          <w14:ligatures w14:val="none"/>
        </w:rPr>
        <w:t>amicitia</w:t>
      </w:r>
      <w:proofErr w:type="spellEnd"/>
      <w:r w:rsidRPr="00FB2896">
        <w:rPr>
          <w:rFonts w:ascii="Arial" w:eastAsia="Times New Roman" w:hAnsi="Arial" w:cs="Arial"/>
          <w:kern w:val="0"/>
          <w:sz w:val="24"/>
          <w:szCs w:val="24"/>
          <w:vertAlign w:val="superscript"/>
          <w:lang w:eastAsia="it-IT"/>
          <w14:ligatures w14:val="none"/>
        </w:rPr>
        <w:fldChar w:fldCharType="begin"/>
      </w:r>
      <w:r w:rsidRPr="00FB2896">
        <w:rPr>
          <w:rFonts w:ascii="Arial" w:eastAsia="Times New Roman" w:hAnsi="Arial" w:cs="Arial"/>
          <w:kern w:val="0"/>
          <w:sz w:val="24"/>
          <w:szCs w:val="24"/>
          <w:vertAlign w:val="superscript"/>
          <w:lang w:eastAsia="it-IT"/>
          <w14:ligatures w14:val="none"/>
        </w:rPr>
        <w:instrText>HYPERLINK "https://it.wikipedia.org/wiki/Laelius_de_amicitia" \l "cite_note-:1-8"</w:instrText>
      </w:r>
      <w:r w:rsidRPr="00FB2896">
        <w:rPr>
          <w:rFonts w:ascii="Arial" w:eastAsia="Times New Roman" w:hAnsi="Arial" w:cs="Arial"/>
          <w:kern w:val="0"/>
          <w:sz w:val="24"/>
          <w:szCs w:val="24"/>
          <w:vertAlign w:val="superscript"/>
          <w:lang w:eastAsia="it-IT"/>
          <w14:ligatures w14:val="none"/>
        </w:rPr>
      </w:r>
      <w:r w:rsidRPr="00FB2896">
        <w:rPr>
          <w:rFonts w:ascii="Arial" w:eastAsia="Times New Roman" w:hAnsi="Arial" w:cs="Arial"/>
          <w:kern w:val="0"/>
          <w:sz w:val="24"/>
          <w:szCs w:val="24"/>
          <w:vertAlign w:val="superscript"/>
          <w:lang w:eastAsia="it-IT"/>
          <w14:ligatures w14:val="none"/>
        </w:rPr>
        <w:fldChar w:fldCharType="separate"/>
      </w:r>
      <w:r w:rsidRPr="00FB2896">
        <w:rPr>
          <w:rFonts w:ascii="Arial" w:eastAsia="Times New Roman" w:hAnsi="Arial" w:cs="Arial"/>
          <w:color w:val="3366CC"/>
          <w:kern w:val="0"/>
          <w:sz w:val="24"/>
          <w:szCs w:val="24"/>
          <w:vertAlign w:val="superscript"/>
          <w:lang w:eastAsia="it-IT"/>
          <w14:ligatures w14:val="none"/>
        </w:rPr>
        <w:t>[8]</w:t>
      </w:r>
      <w:r w:rsidRPr="00FB2896">
        <w:rPr>
          <w:rFonts w:ascii="Arial" w:eastAsia="Times New Roman" w:hAnsi="Arial" w:cs="Arial"/>
          <w:kern w:val="0"/>
          <w:sz w:val="24"/>
          <w:szCs w:val="24"/>
          <w:vertAlign w:val="superscript"/>
          <w:lang w:eastAsia="it-IT"/>
          <w14:ligatures w14:val="none"/>
        </w:rPr>
        <w:fldChar w:fldCharType="end"/>
      </w:r>
      <w:r w:rsidRPr="00FB2896">
        <w:rPr>
          <w:rFonts w:ascii="Times New Roman" w:eastAsia="Times New Roman" w:hAnsi="Times New Roman" w:cs="Times New Roman"/>
          <w:kern w:val="0"/>
          <w:sz w:val="24"/>
          <w:szCs w:val="24"/>
          <w:lang w:eastAsia="it-IT"/>
          <w14:ligatures w14:val="none"/>
        </w:rPr>
        <w:t>, quindi possiamo desumere che il dialogo sia stato composto nei mesi che vanno dal 15 marzo ai primi di novembre del 44 a.C.</w:t>
      </w:r>
    </w:p>
    <w:p w14:paraId="5B9C220F"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La struttura e le argomentazioni a volte confusionali, hanno fatto pensare a una realizzazione "a più strati"</w:t>
      </w:r>
      <w:hyperlink r:id="rId12" w:anchor="cite_note-:2-9" w:history="1">
        <w:r w:rsidRPr="00FB2896">
          <w:rPr>
            <w:rFonts w:ascii="Arial" w:eastAsia="Times New Roman" w:hAnsi="Arial" w:cs="Arial"/>
            <w:color w:val="3366CC"/>
            <w:kern w:val="0"/>
            <w:sz w:val="24"/>
            <w:szCs w:val="24"/>
            <w:vertAlign w:val="superscript"/>
            <w:lang w:eastAsia="it-IT"/>
            <w14:ligatures w14:val="none"/>
          </w:rPr>
          <w:t>[9]</w:t>
        </w:r>
      </w:hyperlink>
      <w:r w:rsidRPr="00FB2896">
        <w:rPr>
          <w:rFonts w:ascii="Times New Roman" w:eastAsia="Times New Roman" w:hAnsi="Times New Roman" w:cs="Times New Roman"/>
          <w:kern w:val="0"/>
          <w:sz w:val="24"/>
          <w:szCs w:val="24"/>
          <w:lang w:eastAsia="it-IT"/>
          <w14:ligatures w14:val="none"/>
        </w:rPr>
        <w:t xml:space="preserve">. Secondo alcuni, infatti, una prima stesura dell'opera sarebbe stata fatta prima delle Idi di marzo, contemporaneamente al Cato </w:t>
      </w:r>
      <w:proofErr w:type="spellStart"/>
      <w:r w:rsidRPr="00FB2896">
        <w:rPr>
          <w:rFonts w:ascii="Times New Roman" w:eastAsia="Times New Roman" w:hAnsi="Times New Roman" w:cs="Times New Roman"/>
          <w:kern w:val="0"/>
          <w:sz w:val="24"/>
          <w:szCs w:val="24"/>
          <w:lang w:eastAsia="it-IT"/>
          <w14:ligatures w14:val="none"/>
        </w:rPr>
        <w:t>maior</w:t>
      </w:r>
      <w:proofErr w:type="spellEnd"/>
      <w:r w:rsidRPr="00FB2896">
        <w:rPr>
          <w:rFonts w:ascii="Times New Roman" w:eastAsia="Times New Roman" w:hAnsi="Times New Roman" w:cs="Times New Roman"/>
          <w:kern w:val="0"/>
          <w:sz w:val="24"/>
          <w:szCs w:val="24"/>
          <w:lang w:eastAsia="it-IT"/>
          <w14:ligatures w14:val="none"/>
        </w:rPr>
        <w:t>, successivamente ripreso e rimaneggiato, a causa della mutata situazione politica e di un eventuale rientro nella vita pubblica dell'autore. A questo periodo si dovrebbero far infatti risalire la sezione 26-43, in cui viene portata avanti una ferma condanna delle amicizie politiche e utilitaristiche, aggiunta ai paragrafi 4-5, ossia al nucleo originario.</w:t>
      </w:r>
    </w:p>
    <w:p w14:paraId="0FD38234"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Gli argomenti proposti da questi studiosi, però, sembrano ai critici più recenti inconsistenti</w:t>
      </w:r>
      <w:hyperlink r:id="rId13" w:anchor="cite_note-:2-9" w:history="1">
        <w:r w:rsidRPr="00FB2896">
          <w:rPr>
            <w:rFonts w:ascii="Arial" w:eastAsia="Times New Roman" w:hAnsi="Arial" w:cs="Arial"/>
            <w:color w:val="3366CC"/>
            <w:kern w:val="0"/>
            <w:sz w:val="24"/>
            <w:szCs w:val="24"/>
            <w:vertAlign w:val="superscript"/>
            <w:lang w:eastAsia="it-IT"/>
            <w14:ligatures w14:val="none"/>
          </w:rPr>
          <w:t>[9]</w:t>
        </w:r>
      </w:hyperlink>
      <w:r w:rsidRPr="00FB2896">
        <w:rPr>
          <w:rFonts w:ascii="Times New Roman" w:eastAsia="Times New Roman" w:hAnsi="Times New Roman" w:cs="Times New Roman"/>
          <w:kern w:val="0"/>
          <w:sz w:val="24"/>
          <w:szCs w:val="24"/>
          <w:lang w:eastAsia="it-IT"/>
          <w14:ligatures w14:val="none"/>
        </w:rPr>
        <w:t> e insufficienti, così da portarli a sostenere l'unitarietà dell'opera.</w:t>
      </w:r>
    </w:p>
    <w:p w14:paraId="4036B5D2" w14:textId="77777777" w:rsidR="00FB2896" w:rsidRPr="00FB2896" w:rsidRDefault="00FB2896" w:rsidP="00FB2896">
      <w:pPr>
        <w:spacing w:after="60" w:line="240" w:lineRule="auto"/>
        <w:outlineLvl w:val="1"/>
        <w:rPr>
          <w:rFonts w:ascii="Georgia" w:eastAsia="Times New Roman" w:hAnsi="Georgia" w:cs="Times New Roman"/>
          <w:b/>
          <w:bCs/>
          <w:color w:val="101418"/>
          <w:kern w:val="0"/>
          <w:sz w:val="36"/>
          <w:szCs w:val="36"/>
          <w:lang w:eastAsia="it-IT"/>
          <w14:ligatures w14:val="none"/>
        </w:rPr>
      </w:pPr>
      <w:r w:rsidRPr="00FB2896">
        <w:rPr>
          <w:rFonts w:ascii="Georgia" w:eastAsia="Times New Roman" w:hAnsi="Georgia" w:cs="Times New Roman"/>
          <w:b/>
          <w:bCs/>
          <w:color w:val="101418"/>
          <w:kern w:val="0"/>
          <w:sz w:val="36"/>
          <w:szCs w:val="36"/>
          <w:lang w:eastAsia="it-IT"/>
          <w14:ligatures w14:val="none"/>
        </w:rPr>
        <w:t>Struttura e forma dialogica</w:t>
      </w:r>
    </w:p>
    <w:p w14:paraId="0DEA0439"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L'opera si apre con la dedica ad Attico e un proemio in cui l'autore, riferendosi direttamente all'amico, spiega i motivi che lo portano a trattare il tema e la fonte dell'amicizia. Cicerone ricopre il dialogo di un alone di autenticità, attribuendogli una fonte autorevole: sarebbe stato Quinto Mucio Scevola a riportargli le parole che il suocero aveva proferito nel 129 a.C., poco dopo la morte dell'Africano. Il dialogo vero e proprio inizia dal secondo capitolo. I protagonisti sono Gaio Lelio, Quinto Mucio Scevola e Gaio Fannio. I due generi trovano poco spazio nel dialogo e non intervengono direttamente nella discussione sull'amicizia, pongono semplicemente domande e sollecitano il suocero a esprimersi sull'argomento.</w:t>
      </w:r>
    </w:p>
    <w:p w14:paraId="65B0A465"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 xml:space="preserve">La forma dialogica non è nuova per Cicerone, utilizzata precedentemente nel Cato </w:t>
      </w:r>
      <w:proofErr w:type="spellStart"/>
      <w:r w:rsidRPr="00FB2896">
        <w:rPr>
          <w:rFonts w:ascii="Times New Roman" w:eastAsia="Times New Roman" w:hAnsi="Times New Roman" w:cs="Times New Roman"/>
          <w:kern w:val="0"/>
          <w:sz w:val="24"/>
          <w:szCs w:val="24"/>
          <w:lang w:eastAsia="it-IT"/>
          <w14:ligatures w14:val="none"/>
        </w:rPr>
        <w:t>maior</w:t>
      </w:r>
      <w:proofErr w:type="spellEnd"/>
      <w:r w:rsidRPr="00FB2896">
        <w:rPr>
          <w:rFonts w:ascii="Arial" w:eastAsia="Times New Roman" w:hAnsi="Arial" w:cs="Arial"/>
          <w:kern w:val="0"/>
          <w:sz w:val="24"/>
          <w:szCs w:val="24"/>
          <w:vertAlign w:val="superscript"/>
          <w:lang w:eastAsia="it-IT"/>
          <w14:ligatures w14:val="none"/>
        </w:rPr>
        <w:fldChar w:fldCharType="begin"/>
      </w:r>
      <w:r w:rsidRPr="00FB2896">
        <w:rPr>
          <w:rFonts w:ascii="Arial" w:eastAsia="Times New Roman" w:hAnsi="Arial" w:cs="Arial"/>
          <w:kern w:val="0"/>
          <w:sz w:val="24"/>
          <w:szCs w:val="24"/>
          <w:vertAlign w:val="superscript"/>
          <w:lang w:eastAsia="it-IT"/>
          <w14:ligatures w14:val="none"/>
        </w:rPr>
        <w:instrText>HYPERLINK "https://it.wikipedia.org/wiki/Laelius_de_amicitia" \l "cite_note-:2-9"</w:instrText>
      </w:r>
      <w:r w:rsidRPr="00FB2896">
        <w:rPr>
          <w:rFonts w:ascii="Arial" w:eastAsia="Times New Roman" w:hAnsi="Arial" w:cs="Arial"/>
          <w:kern w:val="0"/>
          <w:sz w:val="24"/>
          <w:szCs w:val="24"/>
          <w:vertAlign w:val="superscript"/>
          <w:lang w:eastAsia="it-IT"/>
          <w14:ligatures w14:val="none"/>
        </w:rPr>
      </w:r>
      <w:r w:rsidRPr="00FB2896">
        <w:rPr>
          <w:rFonts w:ascii="Arial" w:eastAsia="Times New Roman" w:hAnsi="Arial" w:cs="Arial"/>
          <w:kern w:val="0"/>
          <w:sz w:val="24"/>
          <w:szCs w:val="24"/>
          <w:vertAlign w:val="superscript"/>
          <w:lang w:eastAsia="it-IT"/>
          <w14:ligatures w14:val="none"/>
        </w:rPr>
        <w:fldChar w:fldCharType="separate"/>
      </w:r>
      <w:r w:rsidRPr="00FB2896">
        <w:rPr>
          <w:rFonts w:ascii="Arial" w:eastAsia="Times New Roman" w:hAnsi="Arial" w:cs="Arial"/>
          <w:color w:val="3366CC"/>
          <w:kern w:val="0"/>
          <w:sz w:val="24"/>
          <w:szCs w:val="24"/>
          <w:vertAlign w:val="superscript"/>
          <w:lang w:eastAsia="it-IT"/>
          <w14:ligatures w14:val="none"/>
        </w:rPr>
        <w:t>[9]</w:t>
      </w:r>
      <w:r w:rsidRPr="00FB2896">
        <w:rPr>
          <w:rFonts w:ascii="Arial" w:eastAsia="Times New Roman" w:hAnsi="Arial" w:cs="Arial"/>
          <w:kern w:val="0"/>
          <w:sz w:val="24"/>
          <w:szCs w:val="24"/>
          <w:vertAlign w:val="superscript"/>
          <w:lang w:eastAsia="it-IT"/>
          <w14:ligatures w14:val="none"/>
        </w:rPr>
        <w:fldChar w:fldCharType="end"/>
      </w:r>
      <w:r w:rsidRPr="00FB2896">
        <w:rPr>
          <w:rFonts w:ascii="Times New Roman" w:eastAsia="Times New Roman" w:hAnsi="Times New Roman" w:cs="Times New Roman"/>
          <w:kern w:val="0"/>
          <w:sz w:val="24"/>
          <w:szCs w:val="24"/>
          <w:lang w:eastAsia="it-IT"/>
          <w14:ligatures w14:val="none"/>
        </w:rPr>
        <w:t xml:space="preserve"> e si rifà a ovvi e illustri schemi greci. Accanto a Platone e Aristotele, tra i modelli possono essere citatati anche Teofrasto, Eraclide Pontico, </w:t>
      </w:r>
      <w:proofErr w:type="spellStart"/>
      <w:r w:rsidRPr="00FB2896">
        <w:rPr>
          <w:rFonts w:ascii="Times New Roman" w:eastAsia="Times New Roman" w:hAnsi="Times New Roman" w:cs="Times New Roman"/>
          <w:kern w:val="0"/>
          <w:sz w:val="24"/>
          <w:szCs w:val="24"/>
          <w:lang w:eastAsia="it-IT"/>
          <w14:ligatures w14:val="none"/>
        </w:rPr>
        <w:t>Dicearco</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Prassifone</w:t>
      </w:r>
      <w:proofErr w:type="spellEnd"/>
      <w:r w:rsidRPr="00FB2896">
        <w:rPr>
          <w:rFonts w:ascii="Times New Roman" w:eastAsia="Times New Roman" w:hAnsi="Times New Roman" w:cs="Times New Roman"/>
          <w:kern w:val="0"/>
          <w:sz w:val="24"/>
          <w:szCs w:val="24"/>
          <w:lang w:eastAsia="it-IT"/>
          <w14:ligatures w14:val="none"/>
        </w:rPr>
        <w:t xml:space="preserve"> e Aristotele di Ceo</w:t>
      </w:r>
      <w:hyperlink r:id="rId14" w:anchor="cite_note-:1-8" w:history="1">
        <w:r w:rsidRPr="00FB2896">
          <w:rPr>
            <w:rFonts w:ascii="Arial" w:eastAsia="Times New Roman" w:hAnsi="Arial" w:cs="Arial"/>
            <w:color w:val="3366CC"/>
            <w:kern w:val="0"/>
            <w:sz w:val="24"/>
            <w:szCs w:val="24"/>
            <w:vertAlign w:val="superscript"/>
            <w:lang w:eastAsia="it-IT"/>
            <w14:ligatures w14:val="none"/>
          </w:rPr>
          <w:t>[8]</w:t>
        </w:r>
      </w:hyperlink>
      <w:r w:rsidRPr="00FB2896">
        <w:rPr>
          <w:rFonts w:ascii="Times New Roman" w:eastAsia="Times New Roman" w:hAnsi="Times New Roman" w:cs="Times New Roman"/>
          <w:kern w:val="0"/>
          <w:sz w:val="24"/>
          <w:szCs w:val="24"/>
          <w:lang w:eastAsia="it-IT"/>
          <w14:ligatures w14:val="none"/>
        </w:rPr>
        <w:t>.</w:t>
      </w:r>
    </w:p>
    <w:p w14:paraId="449F9E8B"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Il dialogo del Laelius sembra essere una via intermedia tra il dialogo drammatico e quello narrativo</w:t>
      </w:r>
      <w:hyperlink r:id="rId15" w:anchor="cite_note-:1-8" w:history="1">
        <w:r w:rsidRPr="00FB2896">
          <w:rPr>
            <w:rFonts w:ascii="Arial" w:eastAsia="Times New Roman" w:hAnsi="Arial" w:cs="Arial"/>
            <w:color w:val="3366CC"/>
            <w:kern w:val="0"/>
            <w:sz w:val="24"/>
            <w:szCs w:val="24"/>
            <w:vertAlign w:val="superscript"/>
            <w:lang w:eastAsia="it-IT"/>
            <w14:ligatures w14:val="none"/>
          </w:rPr>
          <w:t>[8]</w:t>
        </w:r>
      </w:hyperlink>
      <w:r w:rsidRPr="00FB2896">
        <w:rPr>
          <w:rFonts w:ascii="Times New Roman" w:eastAsia="Times New Roman" w:hAnsi="Times New Roman" w:cs="Times New Roman"/>
          <w:kern w:val="0"/>
          <w:sz w:val="24"/>
          <w:szCs w:val="24"/>
          <w:lang w:eastAsia="it-IT"/>
          <w14:ligatures w14:val="none"/>
        </w:rPr>
        <w:t>, poiché l'autore, nonostante affidi le teorie filosofiche a una vera e propria rappresentazione, lascia anche spazio a momenti di narratività, cui esempio principale è il proemio.</w:t>
      </w:r>
    </w:p>
    <w:p w14:paraId="3A920AE5"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Cicerone cerca una forma accattivante, capace di interessare un pubblico vasto</w:t>
      </w:r>
      <w:hyperlink r:id="rId16"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 che sia in contrasto con la produzione filosofica contemporanea dal carattere scolastico</w:t>
      </w:r>
      <w:hyperlink r:id="rId17"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 Anche la scelta di figure illustri della tradizione come protagonisti, aveva il fine di attirare il maggior numero di lettori.</w:t>
      </w:r>
    </w:p>
    <w:p w14:paraId="0FB8C936" w14:textId="77777777" w:rsidR="00FB2896" w:rsidRPr="00FB2896" w:rsidRDefault="00FB2896" w:rsidP="00FB2896">
      <w:pPr>
        <w:spacing w:after="60" w:line="240" w:lineRule="auto"/>
        <w:outlineLvl w:val="1"/>
        <w:rPr>
          <w:rFonts w:ascii="Georgia" w:eastAsia="Times New Roman" w:hAnsi="Georgia" w:cs="Times New Roman"/>
          <w:b/>
          <w:bCs/>
          <w:color w:val="101418"/>
          <w:kern w:val="0"/>
          <w:sz w:val="36"/>
          <w:szCs w:val="36"/>
          <w:lang w:eastAsia="it-IT"/>
          <w14:ligatures w14:val="none"/>
        </w:rPr>
      </w:pPr>
      <w:r w:rsidRPr="00FB2896">
        <w:rPr>
          <w:rFonts w:ascii="Georgia" w:eastAsia="Times New Roman" w:hAnsi="Georgia" w:cs="Times New Roman"/>
          <w:b/>
          <w:bCs/>
          <w:color w:val="101418"/>
          <w:kern w:val="0"/>
          <w:sz w:val="36"/>
          <w:szCs w:val="36"/>
          <w:lang w:eastAsia="it-IT"/>
          <w14:ligatures w14:val="none"/>
        </w:rPr>
        <w:t>La filosofia</w:t>
      </w:r>
    </w:p>
    <w:p w14:paraId="3F0BE42D" w14:textId="77777777" w:rsidR="00FB2896" w:rsidRPr="00FB2896" w:rsidRDefault="00FB2896" w:rsidP="00FB2896">
      <w:pPr>
        <w:spacing w:after="60" w:line="240" w:lineRule="auto"/>
        <w:outlineLvl w:val="2"/>
        <w:rPr>
          <w:rFonts w:ascii="inherit" w:eastAsia="Times New Roman" w:hAnsi="inherit" w:cs="Times New Roman"/>
          <w:b/>
          <w:bCs/>
          <w:color w:val="101418"/>
          <w:kern w:val="0"/>
          <w:sz w:val="27"/>
          <w:szCs w:val="27"/>
          <w:lang w:eastAsia="it-IT"/>
          <w14:ligatures w14:val="none"/>
        </w:rPr>
      </w:pPr>
      <w:r w:rsidRPr="00FB2896">
        <w:rPr>
          <w:rFonts w:ascii="inherit" w:eastAsia="Times New Roman" w:hAnsi="inherit" w:cs="Times New Roman"/>
          <w:b/>
          <w:bCs/>
          <w:color w:val="101418"/>
          <w:kern w:val="0"/>
          <w:sz w:val="27"/>
          <w:szCs w:val="27"/>
          <w:lang w:eastAsia="it-IT"/>
          <w14:ligatures w14:val="none"/>
        </w:rPr>
        <w:t>Cicerone e la filosofia</w:t>
      </w:r>
    </w:p>
    <w:p w14:paraId="463D57BB"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lastRenderedPageBreak/>
        <w:t>Con Cicerone cambia il modo di vedere la filosofia, che era allora una "professione" e un settore riservato a pochi</w:t>
      </w:r>
      <w:hyperlink r:id="rId18"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 xml:space="preserve">. Nel suo ultimo periodo, ritroviamo una filosofia strettamente collegata alla vita politica, configurandosi come uno degli ingredienti necessari a servire la res </w:t>
      </w:r>
      <w:proofErr w:type="spellStart"/>
      <w:r w:rsidRPr="00FB2896">
        <w:rPr>
          <w:rFonts w:ascii="Times New Roman" w:eastAsia="Times New Roman" w:hAnsi="Times New Roman" w:cs="Times New Roman"/>
          <w:kern w:val="0"/>
          <w:sz w:val="24"/>
          <w:szCs w:val="24"/>
          <w:lang w:eastAsia="it-IT"/>
          <w14:ligatures w14:val="none"/>
        </w:rPr>
        <w:t>publica</w:t>
      </w:r>
      <w:proofErr w:type="spellEnd"/>
      <w:r w:rsidRPr="00FB2896">
        <w:rPr>
          <w:rFonts w:ascii="Times New Roman" w:eastAsia="Times New Roman" w:hAnsi="Times New Roman" w:cs="Times New Roman"/>
          <w:kern w:val="0"/>
          <w:sz w:val="24"/>
          <w:szCs w:val="24"/>
          <w:lang w:eastAsia="it-IT"/>
          <w14:ligatures w14:val="none"/>
        </w:rPr>
        <w:t>. Perciò l'impegno di Cicerone assume una doppia prospettiva: da un lato la consolazione per i recenti lutti familiari, dall'altro un mezzo per riformare e rigenerare la società romana, schiacciata dalla morsa della dittatura di Cesare</w:t>
      </w:r>
      <w:hyperlink r:id="rId19"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w:t>
      </w:r>
    </w:p>
    <w:p w14:paraId="3A5B826A"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 xml:space="preserve">Utilizzando una forma accattivante e una scrittura accessibile, Cicerone sperava di poter proseguire il suo impegno civile, così da far riscoprire la </w:t>
      </w:r>
      <w:proofErr w:type="spellStart"/>
      <w:r w:rsidRPr="00FB2896">
        <w:rPr>
          <w:rFonts w:ascii="Times New Roman" w:eastAsia="Times New Roman" w:hAnsi="Times New Roman" w:cs="Times New Roman"/>
          <w:kern w:val="0"/>
          <w:sz w:val="24"/>
          <w:szCs w:val="24"/>
          <w:lang w:eastAsia="it-IT"/>
          <w14:ligatures w14:val="none"/>
        </w:rPr>
        <w:t>virtus</w:t>
      </w:r>
      <w:proofErr w:type="spellEnd"/>
      <w:r w:rsidRPr="00FB2896">
        <w:rPr>
          <w:rFonts w:ascii="Times New Roman" w:eastAsia="Times New Roman" w:hAnsi="Times New Roman" w:cs="Times New Roman"/>
          <w:kern w:val="0"/>
          <w:sz w:val="24"/>
          <w:szCs w:val="24"/>
          <w:lang w:eastAsia="it-IT"/>
          <w14:ligatures w14:val="none"/>
        </w:rPr>
        <w:t xml:space="preserve"> e il mos romano a un pubblico ampio, per contrastare la crisi di valori dilagante. È proprio questo obiettivo che lo porta a effettuare una cernita e una selezione dei principi delle filosofie contemporanee</w:t>
      </w:r>
      <w:hyperlink r:id="rId20"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 La sua poca aderenza a una determinata scuola, inoltre, è da attribuire allo scetticismo neoaccademico e al metodo di indagine appreso negli anni giovanili. Questa concezione era opposta a quelle diffuse a Roma nel primo secolo a.C., ossia forme di stoicismo ed epicureismo spesso banalizzate.</w:t>
      </w:r>
    </w:p>
    <w:p w14:paraId="63A70269"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Forte fu in particolare la polemica di Cicerone alla teoria di Epicuro, che incoraggiava una vita appartata (non sempre era vissuta come un vero e proprio rifiuto della politica) e dissolveva il sentimento di timore religioso</w:t>
      </w:r>
      <w:hyperlink r:id="rId21" w:anchor="cite_note-11" w:history="1">
        <w:r w:rsidRPr="00FB2896">
          <w:rPr>
            <w:rFonts w:ascii="Arial" w:eastAsia="Times New Roman" w:hAnsi="Arial" w:cs="Arial"/>
            <w:color w:val="3366CC"/>
            <w:kern w:val="0"/>
            <w:sz w:val="24"/>
            <w:szCs w:val="24"/>
            <w:vertAlign w:val="superscript"/>
            <w:lang w:eastAsia="it-IT"/>
            <w14:ligatures w14:val="none"/>
          </w:rPr>
          <w:t>[11]</w:t>
        </w:r>
      </w:hyperlink>
      <w:r w:rsidRPr="00FB2896">
        <w:rPr>
          <w:rFonts w:ascii="Times New Roman" w:eastAsia="Times New Roman" w:hAnsi="Times New Roman" w:cs="Times New Roman"/>
          <w:kern w:val="0"/>
          <w:sz w:val="24"/>
          <w:szCs w:val="24"/>
          <w:lang w:eastAsia="it-IT"/>
          <w14:ligatures w14:val="none"/>
        </w:rPr>
        <w:t>.</w:t>
      </w:r>
    </w:p>
    <w:p w14:paraId="1914512F"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Cicerone prende comunque le distanze anche dallo scetticismo radicale che ritroviamo in Carneade, vivendolo su posizioni più moderate. Infatti per lui non tutte le cose sono false: nella vita il vero è mescolato al falso ed è difficile da individuare</w:t>
      </w:r>
      <w:hyperlink r:id="rId22"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 Per questi aderire allo scetticismo neoaccademico significava soprattutto avere una grande autonomia di ricerca, cosa che lo portò a fare propri alcuni aspetti di una scuola e a rifiutarne altri.</w:t>
      </w:r>
    </w:p>
    <w:p w14:paraId="3B7B4626"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Le contraddizioni presenti nelle varie opere, quindi, vanno interpretate anche come nuove conquiste o ritorni della ricerca</w:t>
      </w:r>
      <w:hyperlink r:id="rId23"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 spesso provocati da molteplici e tormentati episodi biografici</w:t>
      </w:r>
      <w:hyperlink r:id="rId24"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w:t>
      </w:r>
    </w:p>
    <w:p w14:paraId="033F03FD" w14:textId="77777777" w:rsidR="00FB2896" w:rsidRPr="00FB2896" w:rsidRDefault="00FB2896" w:rsidP="00FB2896">
      <w:pPr>
        <w:spacing w:after="60" w:line="240" w:lineRule="auto"/>
        <w:outlineLvl w:val="2"/>
        <w:rPr>
          <w:rFonts w:ascii="inherit" w:eastAsia="Times New Roman" w:hAnsi="inherit" w:cs="Times New Roman"/>
          <w:b/>
          <w:bCs/>
          <w:color w:val="101418"/>
          <w:kern w:val="0"/>
          <w:sz w:val="27"/>
          <w:szCs w:val="27"/>
          <w:lang w:eastAsia="it-IT"/>
          <w14:ligatures w14:val="none"/>
        </w:rPr>
      </w:pPr>
      <w:r w:rsidRPr="00FB2896">
        <w:rPr>
          <w:rFonts w:ascii="inherit" w:eastAsia="Times New Roman" w:hAnsi="inherit" w:cs="Times New Roman"/>
          <w:b/>
          <w:bCs/>
          <w:color w:val="101418"/>
          <w:kern w:val="0"/>
          <w:sz w:val="27"/>
          <w:szCs w:val="27"/>
          <w:lang w:eastAsia="it-IT"/>
          <w14:ligatures w14:val="none"/>
        </w:rPr>
        <w:t>Il concetto di amicizia</w:t>
      </w:r>
    </w:p>
    <w:p w14:paraId="2388AEC5"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Già Aulo Gaelio, nelle Notti Attiche</w:t>
      </w:r>
      <w:hyperlink r:id="rId25" w:anchor="cite_note-12" w:history="1">
        <w:r w:rsidRPr="00FB2896">
          <w:rPr>
            <w:rFonts w:ascii="Arial" w:eastAsia="Times New Roman" w:hAnsi="Arial" w:cs="Arial"/>
            <w:color w:val="3366CC"/>
            <w:kern w:val="0"/>
            <w:sz w:val="24"/>
            <w:szCs w:val="24"/>
            <w:vertAlign w:val="superscript"/>
            <w:lang w:eastAsia="it-IT"/>
            <w14:ligatures w14:val="none"/>
          </w:rPr>
          <w:t>[12]</w:t>
        </w:r>
      </w:hyperlink>
      <w:r w:rsidRPr="00FB2896">
        <w:rPr>
          <w:rFonts w:ascii="Times New Roman" w:eastAsia="Times New Roman" w:hAnsi="Times New Roman" w:cs="Times New Roman"/>
          <w:kern w:val="0"/>
          <w:sz w:val="24"/>
          <w:szCs w:val="24"/>
          <w:lang w:eastAsia="it-IT"/>
          <w14:ligatures w14:val="none"/>
        </w:rPr>
        <w:t>, criticherà l'ambiguità dei precetti che Cicerone sembra voler fornire a chi voglia imparare a vivere il genere di rapporto da lui descritto. Nonostante ciò, dall'opera emerge un chiaro concetto di amicizia, strettamente legato alla virtù. Solo tra individui virtuosi e che vivono nell'integrità morale, infatti, è possibile l'amicizia</w:t>
      </w:r>
      <w:hyperlink r:id="rId26"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 I viri boni sono coloro che hanno quelle qualità che gli permettono di difendere l'ordine pubblico</w:t>
      </w:r>
      <w:hyperlink r:id="rId27" w:anchor="cite_note-:2-9" w:history="1">
        <w:r w:rsidRPr="00FB2896">
          <w:rPr>
            <w:rFonts w:ascii="Arial" w:eastAsia="Times New Roman" w:hAnsi="Arial" w:cs="Arial"/>
            <w:color w:val="3366CC"/>
            <w:kern w:val="0"/>
            <w:sz w:val="24"/>
            <w:szCs w:val="24"/>
            <w:vertAlign w:val="superscript"/>
            <w:lang w:eastAsia="it-IT"/>
            <w14:ligatures w14:val="none"/>
          </w:rPr>
          <w:t>[9]</w:t>
        </w:r>
      </w:hyperlink>
      <w:r w:rsidRPr="00FB2896">
        <w:rPr>
          <w:rFonts w:ascii="Times New Roman" w:eastAsia="Times New Roman" w:hAnsi="Times New Roman" w:cs="Times New Roman"/>
          <w:kern w:val="0"/>
          <w:sz w:val="24"/>
          <w:szCs w:val="24"/>
          <w:lang w:eastAsia="it-IT"/>
          <w14:ligatures w14:val="none"/>
        </w:rPr>
        <w:t>. È in questo che alcuni hanno intravisto una similitudine con la teoria di Panezio</w:t>
      </w:r>
      <w:hyperlink r:id="rId28" w:anchor="cite_note-:1-8" w:history="1">
        <w:r w:rsidRPr="00FB2896">
          <w:rPr>
            <w:rFonts w:ascii="Arial" w:eastAsia="Times New Roman" w:hAnsi="Arial" w:cs="Arial"/>
            <w:color w:val="3366CC"/>
            <w:kern w:val="0"/>
            <w:sz w:val="24"/>
            <w:szCs w:val="24"/>
            <w:vertAlign w:val="superscript"/>
            <w:lang w:eastAsia="it-IT"/>
            <w14:ligatures w14:val="none"/>
          </w:rPr>
          <w:t>[8]</w:t>
        </w:r>
      </w:hyperlink>
      <w:r w:rsidRPr="00FB2896">
        <w:rPr>
          <w:rFonts w:ascii="Times New Roman" w:eastAsia="Times New Roman" w:hAnsi="Times New Roman" w:cs="Times New Roman"/>
          <w:kern w:val="0"/>
          <w:sz w:val="24"/>
          <w:szCs w:val="24"/>
          <w:lang w:eastAsia="it-IT"/>
          <w14:ligatures w14:val="none"/>
        </w:rPr>
        <w:t xml:space="preserve"> sull'amicizia, il quale probabilmente aveva già delineato la serie di </w:t>
      </w:r>
      <w:proofErr w:type="spellStart"/>
      <w:r w:rsidRPr="00FB2896">
        <w:rPr>
          <w:rFonts w:ascii="Times New Roman" w:eastAsia="Times New Roman" w:hAnsi="Times New Roman" w:cs="Times New Roman"/>
          <w:kern w:val="0"/>
          <w:sz w:val="24"/>
          <w:szCs w:val="24"/>
          <w:lang w:eastAsia="it-IT"/>
          <w14:ligatures w14:val="none"/>
        </w:rPr>
        <w:t>virtutes</w:t>
      </w:r>
      <w:proofErr w:type="spellEnd"/>
      <w:r w:rsidRPr="00FB2896">
        <w:rPr>
          <w:rFonts w:ascii="Times New Roman" w:eastAsia="Times New Roman" w:hAnsi="Times New Roman" w:cs="Times New Roman"/>
          <w:kern w:val="0"/>
          <w:sz w:val="24"/>
          <w:szCs w:val="24"/>
          <w:lang w:eastAsia="it-IT"/>
          <w14:ligatures w14:val="none"/>
        </w:rPr>
        <w:t xml:space="preserve"> necessarie a essa</w:t>
      </w:r>
      <w:hyperlink r:id="rId29" w:anchor="cite_note-:2-9" w:history="1">
        <w:r w:rsidRPr="00FB2896">
          <w:rPr>
            <w:rFonts w:ascii="Arial" w:eastAsia="Times New Roman" w:hAnsi="Arial" w:cs="Arial"/>
            <w:color w:val="3366CC"/>
            <w:kern w:val="0"/>
            <w:sz w:val="24"/>
            <w:szCs w:val="24"/>
            <w:vertAlign w:val="superscript"/>
            <w:lang w:eastAsia="it-IT"/>
            <w14:ligatures w14:val="none"/>
          </w:rPr>
          <w:t>[9]</w:t>
        </w:r>
      </w:hyperlink>
      <w:r w:rsidRPr="00FB2896">
        <w:rPr>
          <w:rFonts w:ascii="Times New Roman" w:eastAsia="Times New Roman" w:hAnsi="Times New Roman" w:cs="Times New Roman"/>
          <w:kern w:val="0"/>
          <w:sz w:val="24"/>
          <w:szCs w:val="24"/>
          <w:lang w:eastAsia="it-IT"/>
          <w14:ligatures w14:val="none"/>
        </w:rPr>
        <w:t>.</w:t>
      </w:r>
    </w:p>
    <w:p w14:paraId="4DA57557"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L'amicizia, qualora le premesse siano quelle sopra citate, è assecondata dalla natura stessa, che porta a vedere nell'altro una rappresentazione di sé stessi.</w:t>
      </w:r>
    </w:p>
    <w:p w14:paraId="5F9356CE"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La novità maggiore del concetto di amicizia in Cicerone è il disinteresse che dev'esserci alla base. Lunga e articolata è la denuncia delle amicizie utilitaristiche e politiche. Il sentimento non deve nascere con secondi fini, ma per affinità di carattere, stima e uguaglianza di idee. Questo non è solo un attacco alla teoria epicurea</w:t>
      </w:r>
      <w:hyperlink r:id="rId30" w:anchor="cite_note-:2-9" w:history="1">
        <w:r w:rsidRPr="00FB2896">
          <w:rPr>
            <w:rFonts w:ascii="Arial" w:eastAsia="Times New Roman" w:hAnsi="Arial" w:cs="Arial"/>
            <w:color w:val="3366CC"/>
            <w:kern w:val="0"/>
            <w:sz w:val="24"/>
            <w:szCs w:val="24"/>
            <w:vertAlign w:val="superscript"/>
            <w:lang w:eastAsia="it-IT"/>
            <w14:ligatures w14:val="none"/>
          </w:rPr>
          <w:t>[9]</w:t>
        </w:r>
      </w:hyperlink>
      <w:r w:rsidRPr="00FB2896">
        <w:rPr>
          <w:rFonts w:ascii="Times New Roman" w:eastAsia="Times New Roman" w:hAnsi="Times New Roman" w:cs="Times New Roman"/>
          <w:kern w:val="0"/>
          <w:sz w:val="24"/>
          <w:szCs w:val="24"/>
          <w:lang w:eastAsia="it-IT"/>
          <w14:ligatures w14:val="none"/>
        </w:rPr>
        <w:t xml:space="preserve">, ma anche alle amicizie politiche a Roma, finalizzate solo a ricercare appoggio o favori. Lo stesso Cicerone doveva alle giuste amicizie la sua ascesa politica da homo </w:t>
      </w:r>
      <w:proofErr w:type="spellStart"/>
      <w:r w:rsidRPr="00FB2896">
        <w:rPr>
          <w:rFonts w:ascii="Times New Roman" w:eastAsia="Times New Roman" w:hAnsi="Times New Roman" w:cs="Times New Roman"/>
          <w:kern w:val="0"/>
          <w:sz w:val="24"/>
          <w:szCs w:val="24"/>
          <w:lang w:eastAsia="it-IT"/>
          <w14:ligatures w14:val="none"/>
        </w:rPr>
        <w:t>novus</w:t>
      </w:r>
      <w:proofErr w:type="spellEnd"/>
      <w:r w:rsidRPr="00FB2896">
        <w:rPr>
          <w:rFonts w:ascii="Arial" w:eastAsia="Times New Roman" w:hAnsi="Arial" w:cs="Arial"/>
          <w:kern w:val="0"/>
          <w:sz w:val="24"/>
          <w:szCs w:val="24"/>
          <w:vertAlign w:val="superscript"/>
          <w:lang w:eastAsia="it-IT"/>
          <w14:ligatures w14:val="none"/>
        </w:rPr>
        <w:fldChar w:fldCharType="begin"/>
      </w:r>
      <w:r w:rsidRPr="00FB2896">
        <w:rPr>
          <w:rFonts w:ascii="Arial" w:eastAsia="Times New Roman" w:hAnsi="Arial" w:cs="Arial"/>
          <w:kern w:val="0"/>
          <w:sz w:val="24"/>
          <w:szCs w:val="24"/>
          <w:vertAlign w:val="superscript"/>
          <w:lang w:eastAsia="it-IT"/>
          <w14:ligatures w14:val="none"/>
        </w:rPr>
        <w:instrText>HYPERLINK "https://it.wikipedia.org/wiki/Laelius_de_amicitia" \l "cite_note-:4-2"</w:instrText>
      </w:r>
      <w:r w:rsidRPr="00FB2896">
        <w:rPr>
          <w:rFonts w:ascii="Arial" w:eastAsia="Times New Roman" w:hAnsi="Arial" w:cs="Arial"/>
          <w:kern w:val="0"/>
          <w:sz w:val="24"/>
          <w:szCs w:val="24"/>
          <w:vertAlign w:val="superscript"/>
          <w:lang w:eastAsia="it-IT"/>
          <w14:ligatures w14:val="none"/>
        </w:rPr>
      </w:r>
      <w:r w:rsidRPr="00FB2896">
        <w:rPr>
          <w:rFonts w:ascii="Arial" w:eastAsia="Times New Roman" w:hAnsi="Arial" w:cs="Arial"/>
          <w:kern w:val="0"/>
          <w:sz w:val="24"/>
          <w:szCs w:val="24"/>
          <w:vertAlign w:val="superscript"/>
          <w:lang w:eastAsia="it-IT"/>
          <w14:ligatures w14:val="none"/>
        </w:rPr>
        <w:fldChar w:fldCharType="separate"/>
      </w:r>
      <w:r w:rsidRPr="00FB2896">
        <w:rPr>
          <w:rFonts w:ascii="Arial" w:eastAsia="Times New Roman" w:hAnsi="Arial" w:cs="Arial"/>
          <w:color w:val="3366CC"/>
          <w:kern w:val="0"/>
          <w:sz w:val="24"/>
          <w:szCs w:val="24"/>
          <w:vertAlign w:val="superscript"/>
          <w:lang w:eastAsia="it-IT"/>
          <w14:ligatures w14:val="none"/>
        </w:rPr>
        <w:t>[2]</w:t>
      </w:r>
      <w:r w:rsidRPr="00FB2896">
        <w:rPr>
          <w:rFonts w:ascii="Arial" w:eastAsia="Times New Roman" w:hAnsi="Arial" w:cs="Arial"/>
          <w:kern w:val="0"/>
          <w:sz w:val="24"/>
          <w:szCs w:val="24"/>
          <w:vertAlign w:val="superscript"/>
          <w:lang w:eastAsia="it-IT"/>
          <w14:ligatures w14:val="none"/>
        </w:rPr>
        <w:fldChar w:fldCharType="end"/>
      </w:r>
      <w:r w:rsidRPr="00FB2896">
        <w:rPr>
          <w:rFonts w:ascii="Times New Roman" w:eastAsia="Times New Roman" w:hAnsi="Times New Roman" w:cs="Times New Roman"/>
          <w:kern w:val="0"/>
          <w:sz w:val="24"/>
          <w:szCs w:val="24"/>
          <w:lang w:eastAsia="it-IT"/>
          <w14:ligatures w14:val="none"/>
        </w:rPr>
        <w:t>. Infatti furono le stesse che lo richiamarono dall'esilio</w:t>
      </w:r>
      <w:hyperlink r:id="rId31" w:anchor="cite_note-:4-2" w:history="1">
        <w:r w:rsidRPr="00FB2896">
          <w:rPr>
            <w:rFonts w:ascii="Arial" w:eastAsia="Times New Roman" w:hAnsi="Arial" w:cs="Arial"/>
            <w:color w:val="3366CC"/>
            <w:kern w:val="0"/>
            <w:sz w:val="24"/>
            <w:szCs w:val="24"/>
            <w:vertAlign w:val="superscript"/>
            <w:lang w:eastAsia="it-IT"/>
            <w14:ligatures w14:val="none"/>
          </w:rPr>
          <w:t>[2]</w:t>
        </w:r>
      </w:hyperlink>
      <w:r w:rsidRPr="00FB2896">
        <w:rPr>
          <w:rFonts w:ascii="Times New Roman" w:eastAsia="Times New Roman" w:hAnsi="Times New Roman" w:cs="Times New Roman"/>
          <w:kern w:val="0"/>
          <w:sz w:val="24"/>
          <w:szCs w:val="24"/>
          <w:lang w:eastAsia="it-IT"/>
          <w14:ligatures w14:val="none"/>
        </w:rPr>
        <w:t>. "</w:t>
      </w:r>
      <w:proofErr w:type="spellStart"/>
      <w:r w:rsidRPr="00FB2896">
        <w:rPr>
          <w:rFonts w:ascii="Times New Roman" w:eastAsia="Times New Roman" w:hAnsi="Times New Roman" w:cs="Times New Roman"/>
          <w:kern w:val="0"/>
          <w:sz w:val="24"/>
          <w:szCs w:val="24"/>
          <w:lang w:eastAsia="it-IT"/>
          <w14:ligatures w14:val="none"/>
        </w:rPr>
        <w:t>Deinde</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fac</w:t>
      </w:r>
      <w:proofErr w:type="spellEnd"/>
      <w:r w:rsidRPr="00FB2896">
        <w:rPr>
          <w:rFonts w:ascii="Times New Roman" w:eastAsia="Times New Roman" w:hAnsi="Times New Roman" w:cs="Times New Roman"/>
          <w:kern w:val="0"/>
          <w:sz w:val="24"/>
          <w:szCs w:val="24"/>
          <w:lang w:eastAsia="it-IT"/>
          <w14:ligatures w14:val="none"/>
        </w:rPr>
        <w:t xml:space="preserve"> ut </w:t>
      </w:r>
      <w:proofErr w:type="spellStart"/>
      <w:r w:rsidRPr="00FB2896">
        <w:rPr>
          <w:rFonts w:ascii="Times New Roman" w:eastAsia="Times New Roman" w:hAnsi="Times New Roman" w:cs="Times New Roman"/>
          <w:kern w:val="0"/>
          <w:sz w:val="24"/>
          <w:szCs w:val="24"/>
          <w:lang w:eastAsia="it-IT"/>
          <w14:ligatures w14:val="none"/>
        </w:rPr>
        <w:t>amicorum</w:t>
      </w:r>
      <w:proofErr w:type="spellEnd"/>
      <w:r w:rsidRPr="00FB2896">
        <w:rPr>
          <w:rFonts w:ascii="Times New Roman" w:eastAsia="Times New Roman" w:hAnsi="Times New Roman" w:cs="Times New Roman"/>
          <w:kern w:val="0"/>
          <w:sz w:val="24"/>
          <w:szCs w:val="24"/>
          <w:lang w:eastAsia="it-IT"/>
          <w14:ligatures w14:val="none"/>
        </w:rPr>
        <w:t xml:space="preserve"> et </w:t>
      </w:r>
      <w:proofErr w:type="spellStart"/>
      <w:r w:rsidRPr="00FB2896">
        <w:rPr>
          <w:rFonts w:ascii="Times New Roman" w:eastAsia="Times New Roman" w:hAnsi="Times New Roman" w:cs="Times New Roman"/>
          <w:kern w:val="0"/>
          <w:sz w:val="24"/>
          <w:szCs w:val="24"/>
          <w:lang w:eastAsia="it-IT"/>
          <w14:ligatures w14:val="none"/>
        </w:rPr>
        <w:t>multitudo</w:t>
      </w:r>
      <w:proofErr w:type="spellEnd"/>
      <w:r w:rsidRPr="00FB2896">
        <w:rPr>
          <w:rFonts w:ascii="Times New Roman" w:eastAsia="Times New Roman" w:hAnsi="Times New Roman" w:cs="Times New Roman"/>
          <w:kern w:val="0"/>
          <w:sz w:val="24"/>
          <w:szCs w:val="24"/>
          <w:lang w:eastAsia="it-IT"/>
          <w14:ligatures w14:val="none"/>
        </w:rPr>
        <w:t xml:space="preserve"> et genera </w:t>
      </w:r>
      <w:proofErr w:type="spellStart"/>
      <w:r w:rsidRPr="00FB2896">
        <w:rPr>
          <w:rFonts w:ascii="Times New Roman" w:eastAsia="Times New Roman" w:hAnsi="Times New Roman" w:cs="Times New Roman"/>
          <w:kern w:val="0"/>
          <w:sz w:val="24"/>
          <w:szCs w:val="24"/>
          <w:lang w:eastAsia="it-IT"/>
          <w14:ligatures w14:val="none"/>
        </w:rPr>
        <w:t>appareant</w:t>
      </w:r>
      <w:proofErr w:type="spellEnd"/>
      <w:r w:rsidRPr="00FB2896">
        <w:rPr>
          <w:rFonts w:ascii="Times New Roman" w:eastAsia="Times New Roman" w:hAnsi="Times New Roman" w:cs="Times New Roman"/>
          <w:kern w:val="0"/>
          <w:sz w:val="24"/>
          <w:szCs w:val="24"/>
          <w:lang w:eastAsia="it-IT"/>
          <w14:ligatures w14:val="none"/>
        </w:rPr>
        <w:t>"</w:t>
      </w:r>
      <w:hyperlink r:id="rId32" w:anchor="cite_note-13" w:history="1">
        <w:r w:rsidRPr="00FB2896">
          <w:rPr>
            <w:rFonts w:ascii="Arial" w:eastAsia="Times New Roman" w:hAnsi="Arial" w:cs="Arial"/>
            <w:color w:val="3366CC"/>
            <w:kern w:val="0"/>
            <w:sz w:val="24"/>
            <w:szCs w:val="24"/>
            <w:vertAlign w:val="superscript"/>
            <w:lang w:eastAsia="it-IT"/>
            <w14:ligatures w14:val="none"/>
          </w:rPr>
          <w:t>[13]</w:t>
        </w:r>
      </w:hyperlink>
      <w:r w:rsidRPr="00FB2896">
        <w:rPr>
          <w:rFonts w:ascii="Times New Roman" w:eastAsia="Times New Roman" w:hAnsi="Times New Roman" w:cs="Times New Roman"/>
          <w:kern w:val="0"/>
          <w:sz w:val="24"/>
          <w:szCs w:val="24"/>
          <w:lang w:eastAsia="it-IT"/>
          <w14:ligatures w14:val="none"/>
        </w:rPr>
        <w:t> gli scrive il fratello Quinto nel suo manualetto di campagna elettorale, scritto appositamente per la corsa che avrebbe portato Cicerone al consolato. Egli stesso più volte, nella sua vastissima produzione, aveva accennato all'amicizia</w:t>
      </w:r>
      <w:hyperlink r:id="rId33" w:anchor="cite_note-:4-2" w:history="1">
        <w:r w:rsidRPr="00FB2896">
          <w:rPr>
            <w:rFonts w:ascii="Arial" w:eastAsia="Times New Roman" w:hAnsi="Arial" w:cs="Arial"/>
            <w:color w:val="3366CC"/>
            <w:kern w:val="0"/>
            <w:sz w:val="24"/>
            <w:szCs w:val="24"/>
            <w:vertAlign w:val="superscript"/>
            <w:lang w:eastAsia="it-IT"/>
            <w14:ligatures w14:val="none"/>
          </w:rPr>
          <w:t>[2]</w:t>
        </w:r>
      </w:hyperlink>
      <w:r w:rsidRPr="00FB2896">
        <w:rPr>
          <w:rFonts w:ascii="Times New Roman" w:eastAsia="Times New Roman" w:hAnsi="Times New Roman" w:cs="Times New Roman"/>
          <w:kern w:val="0"/>
          <w:sz w:val="24"/>
          <w:szCs w:val="24"/>
          <w:lang w:eastAsia="it-IT"/>
          <w14:ligatures w14:val="none"/>
        </w:rPr>
        <w:t>, riconoscendo l'importanza che essa aveva sempre avuto nelle vicende storiche.</w:t>
      </w:r>
    </w:p>
    <w:p w14:paraId="327612A0"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lastRenderedPageBreak/>
        <w:t>Nel Laelius, invece, nella riscoperta dei valori tradizionali, sembra esserci un vero e proprio bisogno di rapporti sinceri</w:t>
      </w:r>
      <w:hyperlink r:id="rId34" w:anchor="cite_note-:3-10" w:history="1">
        <w:r w:rsidRPr="00FB2896">
          <w:rPr>
            <w:rFonts w:ascii="Arial" w:eastAsia="Times New Roman" w:hAnsi="Arial" w:cs="Arial"/>
            <w:color w:val="3366CC"/>
            <w:kern w:val="0"/>
            <w:sz w:val="24"/>
            <w:szCs w:val="24"/>
            <w:vertAlign w:val="superscript"/>
            <w:lang w:eastAsia="it-IT"/>
            <w14:ligatures w14:val="none"/>
          </w:rPr>
          <w:t>[10]</w:t>
        </w:r>
      </w:hyperlink>
      <w:r w:rsidRPr="00FB2896">
        <w:rPr>
          <w:rFonts w:ascii="Times New Roman" w:eastAsia="Times New Roman" w:hAnsi="Times New Roman" w:cs="Times New Roman"/>
          <w:kern w:val="0"/>
          <w:sz w:val="24"/>
          <w:szCs w:val="24"/>
          <w:lang w:eastAsia="it-IT"/>
          <w14:ligatures w14:val="none"/>
        </w:rPr>
        <w:t>. Desta meraviglia, infatti, che egli, nonostante l'animo turbato per la perdita della sua amata figlia Tullia e per la separazione dalla seconda moglie, sia riuscito a redigere un trattato su un sentimento così puro quale l'amicizia. Non solo da quest'opera, ma anche dall'epistolario, se ne deduce che Cicerone, nonostante la scalata politica, fosse una persona predisposta al sentimento dell'amicizia non utilitaristica.</w:t>
      </w:r>
    </w:p>
    <w:p w14:paraId="76B54C47" w14:textId="77777777" w:rsidR="00FB2896" w:rsidRPr="00FB2896" w:rsidRDefault="00FB2896" w:rsidP="00FB2896">
      <w:pPr>
        <w:spacing w:after="60" w:line="240" w:lineRule="auto"/>
        <w:outlineLvl w:val="2"/>
        <w:rPr>
          <w:rFonts w:ascii="Times New Roman" w:eastAsia="Times New Roman" w:hAnsi="Times New Roman" w:cs="Times New Roman"/>
          <w:b/>
          <w:bCs/>
          <w:color w:val="0070C0"/>
          <w:kern w:val="0"/>
          <w:sz w:val="32"/>
          <w:szCs w:val="32"/>
          <w:lang w:eastAsia="it-IT"/>
          <w14:ligatures w14:val="none"/>
        </w:rPr>
      </w:pPr>
      <w:r w:rsidRPr="00FB2896">
        <w:rPr>
          <w:rFonts w:ascii="Times New Roman" w:eastAsia="Times New Roman" w:hAnsi="Times New Roman" w:cs="Times New Roman"/>
          <w:b/>
          <w:bCs/>
          <w:color w:val="0070C0"/>
          <w:kern w:val="0"/>
          <w:sz w:val="32"/>
          <w:szCs w:val="32"/>
          <w:lang w:eastAsia="it-IT"/>
          <w14:ligatures w14:val="none"/>
        </w:rPr>
        <w:t>La figura di Attico</w:t>
      </w:r>
    </w:p>
    <w:p w14:paraId="243C3CED"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Attico, dedicatario dell'opera, nasce nel 109 da una famiglia di ceto equestre, figlio di uno studioso</w:t>
      </w:r>
      <w:hyperlink r:id="rId35" w:anchor="cite_note-:5-14" w:history="1">
        <w:r w:rsidRPr="00FB2896">
          <w:rPr>
            <w:rFonts w:ascii="Arial" w:eastAsia="Times New Roman" w:hAnsi="Arial" w:cs="Arial"/>
            <w:color w:val="3366CC"/>
            <w:kern w:val="0"/>
            <w:sz w:val="24"/>
            <w:szCs w:val="24"/>
            <w:vertAlign w:val="superscript"/>
            <w:lang w:eastAsia="it-IT"/>
            <w14:ligatures w14:val="none"/>
          </w:rPr>
          <w:t>[14]</w:t>
        </w:r>
      </w:hyperlink>
      <w:r w:rsidRPr="00FB2896">
        <w:rPr>
          <w:rFonts w:ascii="Times New Roman" w:eastAsia="Times New Roman" w:hAnsi="Times New Roman" w:cs="Times New Roman"/>
          <w:kern w:val="0"/>
          <w:sz w:val="24"/>
          <w:szCs w:val="24"/>
          <w:lang w:eastAsia="it-IT"/>
          <w14:ligatures w14:val="none"/>
        </w:rPr>
        <w:t>.</w:t>
      </w:r>
    </w:p>
    <w:p w14:paraId="35FA10C3"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Il suo soprannome “attico” gli fu affibbiato in quanto era solito intrattenersi per lunghi periodi ad Atene, ove qui, oltre a dedicarsi agli studi, riuscì ad accattivarsi la stima degli ateniesi, in quanto gli riconoscevano il ruolo fondamentale che aveva nella cultura greca e soprattutto apprezzavano il suo amore verso questa. Infatti riuscì a ricevere tutte le attribuzioni ufficiali possibili per uno straniero e anche la cittadinanza ateniese; egli rifiutò questo onore</w:t>
      </w:r>
      <w:hyperlink r:id="rId36" w:anchor="cite_note-:6-15" w:history="1">
        <w:r w:rsidRPr="00FB2896">
          <w:rPr>
            <w:rFonts w:ascii="Arial" w:eastAsia="Times New Roman" w:hAnsi="Arial" w:cs="Arial"/>
            <w:color w:val="3366CC"/>
            <w:kern w:val="0"/>
            <w:sz w:val="24"/>
            <w:szCs w:val="24"/>
            <w:vertAlign w:val="superscript"/>
            <w:lang w:eastAsia="it-IT"/>
            <w14:ligatures w14:val="none"/>
          </w:rPr>
          <w:t>[15]</w:t>
        </w:r>
      </w:hyperlink>
      <w:r w:rsidRPr="00FB2896">
        <w:rPr>
          <w:rFonts w:ascii="Times New Roman" w:eastAsia="Times New Roman" w:hAnsi="Times New Roman" w:cs="Times New Roman"/>
          <w:kern w:val="0"/>
          <w:sz w:val="24"/>
          <w:szCs w:val="24"/>
          <w:lang w:eastAsia="it-IT"/>
          <w14:ligatures w14:val="none"/>
        </w:rPr>
        <w:t>.</w:t>
      </w:r>
    </w:p>
    <w:p w14:paraId="5561D950"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La passione verso la Grecia e la Roma antica lo portò a collezionare oltre a utensili antichi, anche libri. Infatti egli procedeva a farli ricopiare e a metterli in circolo. Questo favorì, sicuramente, la diffusione di molte opere d'arte.</w:t>
      </w:r>
    </w:p>
    <w:p w14:paraId="25DAAF0D"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La sua passione per le opere d'arte non fu fine a sé stessa, e Cornelio Nepote, nel libro Atticus, nel capitolo 18 ci riferisce che egli stesso fu un letterato e pubblicò e dedicò il Liber Annalis al suo amico Cicerone</w:t>
      </w:r>
      <w:hyperlink r:id="rId37" w:anchor="cite_note-:5-14" w:history="1">
        <w:r w:rsidRPr="00FB2896">
          <w:rPr>
            <w:rFonts w:ascii="Arial" w:eastAsia="Times New Roman" w:hAnsi="Arial" w:cs="Arial"/>
            <w:color w:val="3366CC"/>
            <w:kern w:val="0"/>
            <w:sz w:val="24"/>
            <w:szCs w:val="24"/>
            <w:vertAlign w:val="superscript"/>
            <w:lang w:eastAsia="it-IT"/>
            <w14:ligatures w14:val="none"/>
          </w:rPr>
          <w:t>[14]</w:t>
        </w:r>
      </w:hyperlink>
      <w:r w:rsidRPr="00FB2896">
        <w:rPr>
          <w:rFonts w:ascii="Times New Roman" w:eastAsia="Times New Roman" w:hAnsi="Times New Roman" w:cs="Times New Roman"/>
          <w:kern w:val="0"/>
          <w:sz w:val="24"/>
          <w:szCs w:val="24"/>
          <w:lang w:eastAsia="it-IT"/>
          <w14:ligatures w14:val="none"/>
        </w:rPr>
        <w:t xml:space="preserve">. L'inizio del rapporto tra Cicerone e Attico risale al 79 a.C., quando l'oratore si trasferì in Grecia per poter apprendere nuove tecniche da applicare all'arte oratoria. Frequentò, a Rodi, la scuola del famoso oratore Apollonio Malone, e fu qui che apprese lo stile medio che caratterizzerà orazioni pronunciate al suo ritorno: le Verrine (70 a.C.) e la Pro Lege </w:t>
      </w:r>
      <w:proofErr w:type="spellStart"/>
      <w:r w:rsidRPr="00FB2896">
        <w:rPr>
          <w:rFonts w:ascii="Times New Roman" w:eastAsia="Times New Roman" w:hAnsi="Times New Roman" w:cs="Times New Roman"/>
          <w:kern w:val="0"/>
          <w:sz w:val="24"/>
          <w:szCs w:val="24"/>
          <w:lang w:eastAsia="it-IT"/>
          <w14:ligatures w14:val="none"/>
        </w:rPr>
        <w:t>Manilia</w:t>
      </w:r>
      <w:proofErr w:type="spellEnd"/>
      <w:r w:rsidRPr="00FB2896">
        <w:rPr>
          <w:rFonts w:ascii="Times New Roman" w:eastAsia="Times New Roman" w:hAnsi="Times New Roman" w:cs="Times New Roman"/>
          <w:kern w:val="0"/>
          <w:sz w:val="24"/>
          <w:szCs w:val="24"/>
          <w:lang w:eastAsia="it-IT"/>
          <w14:ligatures w14:val="none"/>
        </w:rPr>
        <w:t xml:space="preserve"> del 66 e la Pro </w:t>
      </w:r>
      <w:proofErr w:type="spellStart"/>
      <w:r w:rsidRPr="00FB2896">
        <w:rPr>
          <w:rFonts w:ascii="Times New Roman" w:eastAsia="Times New Roman" w:hAnsi="Times New Roman" w:cs="Times New Roman"/>
          <w:kern w:val="0"/>
          <w:sz w:val="24"/>
          <w:szCs w:val="24"/>
          <w:lang w:eastAsia="it-IT"/>
          <w14:ligatures w14:val="none"/>
        </w:rPr>
        <w:t>Cluentio</w:t>
      </w:r>
      <w:proofErr w:type="spellEnd"/>
      <w:r w:rsidRPr="00FB2896">
        <w:rPr>
          <w:rFonts w:ascii="Arial" w:eastAsia="Times New Roman" w:hAnsi="Arial" w:cs="Arial"/>
          <w:kern w:val="0"/>
          <w:sz w:val="24"/>
          <w:szCs w:val="24"/>
          <w:vertAlign w:val="superscript"/>
          <w:lang w:eastAsia="it-IT"/>
          <w14:ligatures w14:val="none"/>
        </w:rPr>
        <w:fldChar w:fldCharType="begin"/>
      </w:r>
      <w:r w:rsidRPr="00FB2896">
        <w:rPr>
          <w:rFonts w:ascii="Arial" w:eastAsia="Times New Roman" w:hAnsi="Arial" w:cs="Arial"/>
          <w:kern w:val="0"/>
          <w:sz w:val="24"/>
          <w:szCs w:val="24"/>
          <w:vertAlign w:val="superscript"/>
          <w:lang w:eastAsia="it-IT"/>
          <w14:ligatures w14:val="none"/>
        </w:rPr>
        <w:instrText>HYPERLINK "https://it.wikipedia.org/wiki/Laelius_de_amicitia" \l "cite_note-16"</w:instrText>
      </w:r>
      <w:r w:rsidRPr="00FB2896">
        <w:rPr>
          <w:rFonts w:ascii="Arial" w:eastAsia="Times New Roman" w:hAnsi="Arial" w:cs="Arial"/>
          <w:kern w:val="0"/>
          <w:sz w:val="24"/>
          <w:szCs w:val="24"/>
          <w:vertAlign w:val="superscript"/>
          <w:lang w:eastAsia="it-IT"/>
          <w14:ligatures w14:val="none"/>
        </w:rPr>
      </w:r>
      <w:r w:rsidRPr="00FB2896">
        <w:rPr>
          <w:rFonts w:ascii="Arial" w:eastAsia="Times New Roman" w:hAnsi="Arial" w:cs="Arial"/>
          <w:kern w:val="0"/>
          <w:sz w:val="24"/>
          <w:szCs w:val="24"/>
          <w:vertAlign w:val="superscript"/>
          <w:lang w:eastAsia="it-IT"/>
          <w14:ligatures w14:val="none"/>
        </w:rPr>
        <w:fldChar w:fldCharType="separate"/>
      </w:r>
      <w:r w:rsidRPr="00FB2896">
        <w:rPr>
          <w:rFonts w:ascii="Arial" w:eastAsia="Times New Roman" w:hAnsi="Arial" w:cs="Arial"/>
          <w:color w:val="3366CC"/>
          <w:kern w:val="0"/>
          <w:sz w:val="24"/>
          <w:szCs w:val="24"/>
          <w:vertAlign w:val="superscript"/>
          <w:lang w:eastAsia="it-IT"/>
          <w14:ligatures w14:val="none"/>
        </w:rPr>
        <w:t>[16]</w:t>
      </w:r>
      <w:r w:rsidRPr="00FB2896">
        <w:rPr>
          <w:rFonts w:ascii="Arial" w:eastAsia="Times New Roman" w:hAnsi="Arial" w:cs="Arial"/>
          <w:kern w:val="0"/>
          <w:sz w:val="24"/>
          <w:szCs w:val="24"/>
          <w:vertAlign w:val="superscript"/>
          <w:lang w:eastAsia="it-IT"/>
          <w14:ligatures w14:val="none"/>
        </w:rPr>
        <w:fldChar w:fldCharType="end"/>
      </w:r>
      <w:r w:rsidRPr="00FB2896">
        <w:rPr>
          <w:rFonts w:ascii="Times New Roman" w:eastAsia="Times New Roman" w:hAnsi="Times New Roman" w:cs="Times New Roman"/>
          <w:kern w:val="0"/>
          <w:sz w:val="24"/>
          <w:szCs w:val="24"/>
          <w:lang w:eastAsia="it-IT"/>
          <w14:ligatures w14:val="none"/>
        </w:rPr>
        <w:t>. Questo rapporto di amicizia viene delineato già nel paragrafo 1.4 della Vita di Attico da parte di Nepote, il quale asserisce che "</w:t>
      </w:r>
      <w:proofErr w:type="spellStart"/>
      <w:r w:rsidRPr="00FB2896">
        <w:rPr>
          <w:rFonts w:ascii="Times New Roman" w:eastAsia="Times New Roman" w:hAnsi="Times New Roman" w:cs="Times New Roman"/>
          <w:kern w:val="0"/>
          <w:sz w:val="24"/>
          <w:szCs w:val="24"/>
          <w:lang w:eastAsia="it-IT"/>
          <w14:ligatures w14:val="none"/>
        </w:rPr>
        <w:t>Itaque</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incitabat</w:t>
      </w:r>
      <w:proofErr w:type="spellEnd"/>
      <w:r w:rsidRPr="00FB2896">
        <w:rPr>
          <w:rFonts w:ascii="Times New Roman" w:eastAsia="Times New Roman" w:hAnsi="Times New Roman" w:cs="Times New Roman"/>
          <w:kern w:val="0"/>
          <w:sz w:val="24"/>
          <w:szCs w:val="24"/>
          <w:lang w:eastAsia="it-IT"/>
          <w14:ligatures w14:val="none"/>
        </w:rPr>
        <w:t xml:space="preserve"> omnes studio suo. Quo in numero </w:t>
      </w:r>
      <w:proofErr w:type="spellStart"/>
      <w:r w:rsidRPr="00FB2896">
        <w:rPr>
          <w:rFonts w:ascii="Times New Roman" w:eastAsia="Times New Roman" w:hAnsi="Times New Roman" w:cs="Times New Roman"/>
          <w:kern w:val="0"/>
          <w:sz w:val="24"/>
          <w:szCs w:val="24"/>
          <w:lang w:eastAsia="it-IT"/>
          <w14:ligatures w14:val="none"/>
        </w:rPr>
        <w:t>fuerunt</w:t>
      </w:r>
      <w:proofErr w:type="spellEnd"/>
      <w:r w:rsidRPr="00FB2896">
        <w:rPr>
          <w:rFonts w:ascii="Times New Roman" w:eastAsia="Times New Roman" w:hAnsi="Times New Roman" w:cs="Times New Roman"/>
          <w:kern w:val="0"/>
          <w:sz w:val="24"/>
          <w:szCs w:val="24"/>
          <w:lang w:eastAsia="it-IT"/>
          <w14:ligatures w14:val="none"/>
        </w:rPr>
        <w:t xml:space="preserve"> L. Torquatus, C. Marius </w:t>
      </w:r>
      <w:proofErr w:type="spellStart"/>
      <w:r w:rsidRPr="00FB2896">
        <w:rPr>
          <w:rFonts w:ascii="Times New Roman" w:eastAsia="Times New Roman" w:hAnsi="Times New Roman" w:cs="Times New Roman"/>
          <w:kern w:val="0"/>
          <w:sz w:val="24"/>
          <w:szCs w:val="24"/>
          <w:lang w:eastAsia="it-IT"/>
          <w14:ligatures w14:val="none"/>
        </w:rPr>
        <w:t>filius</w:t>
      </w:r>
      <w:proofErr w:type="spellEnd"/>
      <w:r w:rsidRPr="00FB2896">
        <w:rPr>
          <w:rFonts w:ascii="Times New Roman" w:eastAsia="Times New Roman" w:hAnsi="Times New Roman" w:cs="Times New Roman"/>
          <w:kern w:val="0"/>
          <w:sz w:val="24"/>
          <w:szCs w:val="24"/>
          <w:lang w:eastAsia="it-IT"/>
          <w14:ligatures w14:val="none"/>
        </w:rPr>
        <w:t xml:space="preserve">, M. </w:t>
      </w:r>
      <w:proofErr w:type="spellStart"/>
      <w:r w:rsidRPr="00FB2896">
        <w:rPr>
          <w:rFonts w:ascii="Times New Roman" w:eastAsia="Times New Roman" w:hAnsi="Times New Roman" w:cs="Times New Roman"/>
          <w:kern w:val="0"/>
          <w:sz w:val="24"/>
          <w:szCs w:val="24"/>
          <w:lang w:eastAsia="it-IT"/>
          <w14:ligatures w14:val="none"/>
        </w:rPr>
        <w:t>Cicer</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quos</w:t>
      </w:r>
      <w:proofErr w:type="spellEnd"/>
      <w:r w:rsidRPr="00FB2896">
        <w:rPr>
          <w:rFonts w:ascii="Times New Roman" w:eastAsia="Times New Roman" w:hAnsi="Times New Roman" w:cs="Times New Roman"/>
          <w:kern w:val="0"/>
          <w:sz w:val="24"/>
          <w:szCs w:val="24"/>
          <w:lang w:eastAsia="it-IT"/>
          <w14:ligatures w14:val="none"/>
        </w:rPr>
        <w:t xml:space="preserve"> consuetudine sua sic </w:t>
      </w:r>
      <w:proofErr w:type="spellStart"/>
      <w:r w:rsidRPr="00FB2896">
        <w:rPr>
          <w:rFonts w:ascii="Times New Roman" w:eastAsia="Times New Roman" w:hAnsi="Times New Roman" w:cs="Times New Roman"/>
          <w:kern w:val="0"/>
          <w:sz w:val="24"/>
          <w:szCs w:val="24"/>
          <w:lang w:eastAsia="it-IT"/>
          <w14:ligatures w14:val="none"/>
        </w:rPr>
        <w:t>devinxit</w:t>
      </w:r>
      <w:proofErr w:type="spellEnd"/>
      <w:r w:rsidRPr="00FB2896">
        <w:rPr>
          <w:rFonts w:ascii="Times New Roman" w:eastAsia="Times New Roman" w:hAnsi="Times New Roman" w:cs="Times New Roman"/>
          <w:kern w:val="0"/>
          <w:sz w:val="24"/>
          <w:szCs w:val="24"/>
          <w:lang w:eastAsia="it-IT"/>
          <w14:ligatures w14:val="none"/>
        </w:rPr>
        <w:t xml:space="preserve"> ut </w:t>
      </w:r>
      <w:proofErr w:type="spellStart"/>
      <w:r w:rsidRPr="00FB2896">
        <w:rPr>
          <w:rFonts w:ascii="Times New Roman" w:eastAsia="Times New Roman" w:hAnsi="Times New Roman" w:cs="Times New Roman"/>
          <w:kern w:val="0"/>
          <w:sz w:val="24"/>
          <w:szCs w:val="24"/>
          <w:lang w:eastAsia="it-IT"/>
          <w14:ligatures w14:val="none"/>
        </w:rPr>
        <w:t>nemo</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his</w:t>
      </w:r>
      <w:proofErr w:type="spellEnd"/>
      <w:r w:rsidRPr="00FB2896">
        <w:rPr>
          <w:rFonts w:ascii="Times New Roman" w:eastAsia="Times New Roman" w:hAnsi="Times New Roman" w:cs="Times New Roman"/>
          <w:kern w:val="0"/>
          <w:sz w:val="24"/>
          <w:szCs w:val="24"/>
          <w:lang w:eastAsia="it-IT"/>
          <w14:ligatures w14:val="none"/>
        </w:rPr>
        <w:t xml:space="preserve"> perpetuo </w:t>
      </w:r>
      <w:proofErr w:type="spellStart"/>
      <w:r w:rsidRPr="00FB2896">
        <w:rPr>
          <w:rFonts w:ascii="Times New Roman" w:eastAsia="Times New Roman" w:hAnsi="Times New Roman" w:cs="Times New Roman"/>
          <w:kern w:val="0"/>
          <w:sz w:val="24"/>
          <w:szCs w:val="24"/>
          <w:lang w:eastAsia="it-IT"/>
          <w14:ligatures w14:val="none"/>
        </w:rPr>
        <w:t>fuerit</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carior</w:t>
      </w:r>
      <w:proofErr w:type="spellEnd"/>
      <w:r w:rsidRPr="00FB2896">
        <w:rPr>
          <w:rFonts w:ascii="Times New Roman" w:eastAsia="Times New Roman" w:hAnsi="Times New Roman" w:cs="Times New Roman"/>
          <w:kern w:val="0"/>
          <w:sz w:val="24"/>
          <w:szCs w:val="24"/>
          <w:lang w:eastAsia="it-IT"/>
          <w14:ligatures w14:val="none"/>
        </w:rPr>
        <w:t>"</w:t>
      </w:r>
      <w:hyperlink r:id="rId38" w:anchor="cite_note-:6-15" w:history="1">
        <w:r w:rsidRPr="00FB2896">
          <w:rPr>
            <w:rFonts w:ascii="Arial" w:eastAsia="Times New Roman" w:hAnsi="Arial" w:cs="Arial"/>
            <w:color w:val="3366CC"/>
            <w:kern w:val="0"/>
            <w:sz w:val="24"/>
            <w:szCs w:val="24"/>
            <w:vertAlign w:val="superscript"/>
            <w:lang w:eastAsia="it-IT"/>
            <w14:ligatures w14:val="none"/>
          </w:rPr>
          <w:t>[15]</w:t>
        </w:r>
      </w:hyperlink>
      <w:r w:rsidRPr="00FB2896">
        <w:rPr>
          <w:rFonts w:ascii="Times New Roman" w:eastAsia="Times New Roman" w:hAnsi="Times New Roman" w:cs="Times New Roman"/>
          <w:kern w:val="0"/>
          <w:sz w:val="24"/>
          <w:szCs w:val="24"/>
          <w:lang w:eastAsia="it-IT"/>
          <w14:ligatures w14:val="none"/>
        </w:rPr>
        <w:t>.</w:t>
      </w:r>
    </w:p>
    <w:p w14:paraId="517A4928"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 xml:space="preserve">Attico, stimatore della filosofia epicurea, si mantenne sempre molto lontano dalla politica – definito da Horsfall apolitico, "a </w:t>
      </w:r>
      <w:proofErr w:type="spellStart"/>
      <w:r w:rsidRPr="00FB2896">
        <w:rPr>
          <w:rFonts w:ascii="Times New Roman" w:eastAsia="Times New Roman" w:hAnsi="Times New Roman" w:cs="Times New Roman"/>
          <w:kern w:val="0"/>
          <w:sz w:val="24"/>
          <w:szCs w:val="24"/>
          <w:lang w:eastAsia="it-IT"/>
          <w14:ligatures w14:val="none"/>
        </w:rPr>
        <w:t>political</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animal</w:t>
      </w:r>
      <w:proofErr w:type="spellEnd"/>
      <w:r w:rsidRPr="00FB2896">
        <w:rPr>
          <w:rFonts w:ascii="Times New Roman" w:eastAsia="Times New Roman" w:hAnsi="Times New Roman" w:cs="Times New Roman"/>
          <w:kern w:val="0"/>
          <w:sz w:val="24"/>
          <w:szCs w:val="24"/>
          <w:lang w:eastAsia="it-IT"/>
          <w14:ligatures w14:val="none"/>
        </w:rPr>
        <w:t>"</w:t>
      </w:r>
      <w:hyperlink r:id="rId39" w:anchor="cite_note-:5-14" w:history="1">
        <w:r w:rsidRPr="00FB2896">
          <w:rPr>
            <w:rFonts w:ascii="Arial" w:eastAsia="Times New Roman" w:hAnsi="Arial" w:cs="Arial"/>
            <w:color w:val="3366CC"/>
            <w:kern w:val="0"/>
            <w:sz w:val="24"/>
            <w:szCs w:val="24"/>
            <w:vertAlign w:val="superscript"/>
            <w:lang w:eastAsia="it-IT"/>
            <w14:ligatures w14:val="none"/>
          </w:rPr>
          <w:t>[14]</w:t>
        </w:r>
      </w:hyperlink>
      <w:r w:rsidRPr="00FB2896">
        <w:rPr>
          <w:rFonts w:ascii="Times New Roman" w:eastAsia="Times New Roman" w:hAnsi="Times New Roman" w:cs="Times New Roman"/>
          <w:kern w:val="0"/>
          <w:sz w:val="24"/>
          <w:szCs w:val="24"/>
          <w:lang w:eastAsia="it-IT"/>
          <w14:ligatures w14:val="none"/>
        </w:rPr>
        <w:t> - ma riuscì comunque a godere del rispetto e dell'amicizia dei personaggi più illustri del tempo. Egli, dunque, ricoprì nel mondo politico una posizione delicata (se pur non partecipando in maniera attiva). Conosceva tutto ciò che accadeva a Roma, intratteneva rapporti con personaggi che erano tra loro nemici.</w:t>
      </w:r>
    </w:p>
    <w:p w14:paraId="5B556FA7"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Il suo fiuto per gli affari e il suo gusto raffinato gli permisero di trarre profitto da ogni tipo di commercio al quale si approcciava.</w:t>
      </w:r>
    </w:p>
    <w:p w14:paraId="77A937A0"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Spesso divenne promotore e divulgatore di molte opere, lo stesso avvenne per le lettere ciceroniane. Le lettere di Cicerone descrivono pienamente il rapporto di stima e affetto tra i due, infatti in un'epistola possiamo anche leggere una vera e propria dichiarazione di affetto: "</w:t>
      </w:r>
      <w:proofErr w:type="spellStart"/>
      <w:r w:rsidRPr="00FB2896">
        <w:rPr>
          <w:rFonts w:ascii="Times New Roman" w:eastAsia="Times New Roman" w:hAnsi="Times New Roman" w:cs="Times New Roman"/>
          <w:kern w:val="0"/>
          <w:sz w:val="24"/>
          <w:szCs w:val="24"/>
          <w:lang w:eastAsia="it-IT"/>
          <w14:ligatures w14:val="none"/>
        </w:rPr>
        <w:t>Mihi</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nemo</w:t>
      </w:r>
      <w:proofErr w:type="spellEnd"/>
      <w:r w:rsidRPr="00FB2896">
        <w:rPr>
          <w:rFonts w:ascii="Times New Roman" w:eastAsia="Times New Roman" w:hAnsi="Times New Roman" w:cs="Times New Roman"/>
          <w:kern w:val="0"/>
          <w:sz w:val="24"/>
          <w:szCs w:val="24"/>
          <w:lang w:eastAsia="it-IT"/>
          <w14:ligatures w14:val="none"/>
        </w:rPr>
        <w:t xml:space="preserve"> est </w:t>
      </w:r>
      <w:proofErr w:type="spellStart"/>
      <w:r w:rsidRPr="00FB2896">
        <w:rPr>
          <w:rFonts w:ascii="Times New Roman" w:eastAsia="Times New Roman" w:hAnsi="Times New Roman" w:cs="Times New Roman"/>
          <w:kern w:val="0"/>
          <w:sz w:val="24"/>
          <w:szCs w:val="24"/>
          <w:lang w:eastAsia="it-IT"/>
          <w14:ligatures w14:val="none"/>
        </w:rPr>
        <w:t>amicior</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nec</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iucundior</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nec</w:t>
      </w:r>
      <w:proofErr w:type="spellEnd"/>
      <w:r w:rsidRPr="00FB2896">
        <w:rPr>
          <w:rFonts w:ascii="Times New Roman" w:eastAsia="Times New Roman" w:hAnsi="Times New Roman" w:cs="Times New Roman"/>
          <w:kern w:val="0"/>
          <w:sz w:val="24"/>
          <w:szCs w:val="24"/>
          <w:lang w:eastAsia="it-IT"/>
          <w14:ligatures w14:val="none"/>
        </w:rPr>
        <w:t xml:space="preserve"> </w:t>
      </w:r>
      <w:proofErr w:type="spellStart"/>
      <w:r w:rsidRPr="00FB2896">
        <w:rPr>
          <w:rFonts w:ascii="Times New Roman" w:eastAsia="Times New Roman" w:hAnsi="Times New Roman" w:cs="Times New Roman"/>
          <w:kern w:val="0"/>
          <w:sz w:val="24"/>
          <w:szCs w:val="24"/>
          <w:lang w:eastAsia="it-IT"/>
          <w14:ligatures w14:val="none"/>
        </w:rPr>
        <w:t>carior</w:t>
      </w:r>
      <w:proofErr w:type="spellEnd"/>
      <w:r w:rsidRPr="00FB2896">
        <w:rPr>
          <w:rFonts w:ascii="Times New Roman" w:eastAsia="Times New Roman" w:hAnsi="Times New Roman" w:cs="Times New Roman"/>
          <w:kern w:val="0"/>
          <w:sz w:val="24"/>
          <w:szCs w:val="24"/>
          <w:lang w:eastAsia="it-IT"/>
          <w14:ligatures w14:val="none"/>
        </w:rPr>
        <w:t xml:space="preserve"> Attico"</w:t>
      </w:r>
      <w:hyperlink r:id="rId40" w:anchor="cite_note-17" w:history="1">
        <w:r w:rsidRPr="00FB2896">
          <w:rPr>
            <w:rFonts w:ascii="Arial" w:eastAsia="Times New Roman" w:hAnsi="Arial" w:cs="Arial"/>
            <w:color w:val="3366CC"/>
            <w:kern w:val="0"/>
            <w:sz w:val="24"/>
            <w:szCs w:val="24"/>
            <w:vertAlign w:val="superscript"/>
            <w:lang w:eastAsia="it-IT"/>
            <w14:ligatures w14:val="none"/>
          </w:rPr>
          <w:t>[17]</w:t>
        </w:r>
      </w:hyperlink>
      <w:r w:rsidRPr="00FB2896">
        <w:rPr>
          <w:rFonts w:ascii="Times New Roman" w:eastAsia="Times New Roman" w:hAnsi="Times New Roman" w:cs="Times New Roman"/>
          <w:kern w:val="0"/>
          <w:sz w:val="24"/>
          <w:szCs w:val="24"/>
          <w:lang w:eastAsia="it-IT"/>
          <w14:ligatures w14:val="none"/>
        </w:rPr>
        <w:t>. L'amicizia tra i due intellettuali si protrasse dal 68 a.C. al 44.</w:t>
      </w:r>
    </w:p>
    <w:p w14:paraId="31C7ECC9"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Attico viene descritto come l'amico fedele, quello con il quale Cicerone poteva mettersi a nudo e confidare ogni suo turbamento. Il motivo della nascita di questo rapporto è abbastanza difficile da comprendere, dato che i due erano molto diversi tra loro.</w:t>
      </w:r>
    </w:p>
    <w:p w14:paraId="5DD3B801"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lastRenderedPageBreak/>
        <w:t>Cicerone, uomo molto impegnato nella politica e fedele alla filosofia stoica; invece Attico con la sua propensione ad aderire alla filosofia epicurea, era lontano e quasi alieno dalla politica.</w:t>
      </w:r>
    </w:p>
    <w:p w14:paraId="1E46E82A"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Sicuramente Attico amerà in Cicerone proprio la sua predisposizione al bene e la sua voglia di abbracciare sempre la giusta causa, mentre l'oratore loderà nell'amico la sua obiettività di giudizio.</w:t>
      </w:r>
      <w:hyperlink r:id="rId41" w:anchor="cite_note-:4-2" w:history="1">
        <w:r w:rsidRPr="00FB2896">
          <w:rPr>
            <w:rFonts w:ascii="Arial" w:eastAsia="Times New Roman" w:hAnsi="Arial" w:cs="Arial"/>
            <w:color w:val="3366CC"/>
            <w:kern w:val="0"/>
            <w:sz w:val="24"/>
            <w:szCs w:val="24"/>
            <w:vertAlign w:val="superscript"/>
            <w:lang w:eastAsia="it-IT"/>
            <w14:ligatures w14:val="none"/>
          </w:rPr>
          <w:t>[2]</w:t>
        </w:r>
      </w:hyperlink>
    </w:p>
    <w:p w14:paraId="21455905" w14:textId="77777777" w:rsidR="00FB2896" w:rsidRPr="00FB2896" w:rsidRDefault="00FB2896" w:rsidP="00FB2896">
      <w:pPr>
        <w:spacing w:before="120" w:after="240" w:line="240" w:lineRule="auto"/>
        <w:rPr>
          <w:rFonts w:ascii="Times New Roman" w:eastAsia="Times New Roman" w:hAnsi="Times New Roman" w:cs="Times New Roman"/>
          <w:kern w:val="0"/>
          <w:sz w:val="24"/>
          <w:szCs w:val="24"/>
          <w:lang w:eastAsia="it-IT"/>
          <w14:ligatures w14:val="none"/>
        </w:rPr>
      </w:pPr>
      <w:r w:rsidRPr="00FB2896">
        <w:rPr>
          <w:rFonts w:ascii="Times New Roman" w:eastAsia="Times New Roman" w:hAnsi="Times New Roman" w:cs="Times New Roman"/>
          <w:kern w:val="0"/>
          <w:sz w:val="24"/>
          <w:szCs w:val="24"/>
          <w:lang w:eastAsia="it-IT"/>
          <w14:ligatures w14:val="none"/>
        </w:rPr>
        <w:t>Il sincero rapporto tra i due intellettuali lo possiamo desumere non soltanto dalle arie dediche tra i due, ma anche perché Cicerone fu invitato da Attico stesso a scrivere riguardo all'amicizia. Il rapporto tra i due fu consolidato anche dal matrimonio di Quinto Tullio Cicerone (fratello dell'oratore) e la sorella di Attico, caldeggiate da Cicerone. Come Cornelio Nepote egregiamente descrive nel paragrafo 5.3, Cicerone era molto più affezionato al suo amico che non al fratello; questo dimostra la tesi enunciata nel Laelius che l'amicizia vale più della consanguineità.</w:t>
      </w:r>
    </w:p>
    <w:p w14:paraId="092E137C" w14:textId="77777777" w:rsidR="00FB2896" w:rsidRDefault="00FB2896" w:rsidP="008364BC">
      <w:pPr>
        <w:pStyle w:val="NormaleWeb"/>
        <w:shd w:val="clear" w:color="auto" w:fill="FFFFFF"/>
        <w:spacing w:before="120" w:beforeAutospacing="0" w:after="240" w:afterAutospacing="0"/>
        <w:rPr>
          <w:b/>
          <w:bCs/>
          <w:color w:val="0070C0"/>
          <w:sz w:val="28"/>
          <w:szCs w:val="28"/>
        </w:rPr>
      </w:pPr>
    </w:p>
    <w:p w14:paraId="0F8FB375" w14:textId="77777777" w:rsidR="008364BC" w:rsidRPr="008364BC" w:rsidRDefault="008364BC" w:rsidP="008364BC">
      <w:pPr>
        <w:pStyle w:val="NormaleWeb"/>
        <w:shd w:val="clear" w:color="auto" w:fill="FFFFFF"/>
        <w:spacing w:before="120" w:beforeAutospacing="0" w:after="240" w:afterAutospacing="0"/>
        <w:rPr>
          <w:b/>
          <w:bCs/>
          <w:color w:val="0070C0"/>
          <w:sz w:val="28"/>
          <w:szCs w:val="28"/>
        </w:rPr>
      </w:pPr>
    </w:p>
    <w:p w14:paraId="38EF1294" w14:textId="77777777" w:rsidR="008364BC" w:rsidRPr="008364BC" w:rsidRDefault="008364BC" w:rsidP="008364BC">
      <w:pPr>
        <w:shd w:val="clear" w:color="auto" w:fill="FFFFFF"/>
        <w:spacing w:after="0" w:line="240" w:lineRule="auto"/>
        <w:textAlignment w:val="baseline"/>
        <w:rPr>
          <w:rFonts w:ascii="Times New Roman" w:eastAsia="Times New Roman" w:hAnsi="Times New Roman" w:cs="Times New Roman"/>
          <w:b/>
          <w:bCs/>
          <w:color w:val="0070C0"/>
          <w:kern w:val="0"/>
          <w:sz w:val="28"/>
          <w:szCs w:val="28"/>
          <w:lang w:eastAsia="it-IT"/>
          <w14:ligatures w14:val="none"/>
        </w:rPr>
      </w:pPr>
    </w:p>
    <w:p w14:paraId="3E6B36E2" w14:textId="77777777" w:rsidR="008364BC" w:rsidRPr="008364BC" w:rsidRDefault="008364BC">
      <w:pPr>
        <w:rPr>
          <w:rFonts w:ascii="Times New Roman" w:hAnsi="Times New Roman" w:cs="Times New Roman"/>
          <w:b/>
          <w:bCs/>
          <w:color w:val="0070C0"/>
          <w:sz w:val="28"/>
          <w:szCs w:val="28"/>
        </w:rPr>
      </w:pPr>
    </w:p>
    <w:sectPr w:rsidR="008364BC" w:rsidRPr="008364B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ora">
    <w:charset w:val="00"/>
    <w:family w:val="auto"/>
    <w:pitch w:val="variable"/>
    <w:sig w:usb0="A00002FF" w:usb1="5000204B" w:usb2="00000000" w:usb3="00000000" w:csb0="00000097" w:csb1="00000000"/>
  </w:font>
  <w:font w:name="inherit">
    <w:altName w:val="Cambria"/>
    <w:panose1 w:val="00000000000000000000"/>
    <w:charset w:val="00"/>
    <w:family w:val="roman"/>
    <w:notTrueType/>
    <w:pitch w:val="default"/>
  </w:font>
  <w:font w:name="Source Sans Pro">
    <w:charset w:val="00"/>
    <w:family w:val="swiss"/>
    <w:pitch w:val="variable"/>
    <w:sig w:usb0="600002F7" w:usb1="02000001"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4BC"/>
    <w:rsid w:val="0000480C"/>
    <w:rsid w:val="008364BC"/>
    <w:rsid w:val="009849A0"/>
    <w:rsid w:val="00A31229"/>
    <w:rsid w:val="00DF3367"/>
    <w:rsid w:val="00FB2896"/>
    <w:rsid w:val="00FD17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860B8"/>
  <w15:chartTrackingRefBased/>
  <w15:docId w15:val="{18847881-DFC6-48E7-924D-5412713BC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364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8364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8364BC"/>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8364BC"/>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8364BC"/>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8364B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364B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364B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364B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364BC"/>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8364B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8364BC"/>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8364BC"/>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8364BC"/>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8364B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364B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364B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364BC"/>
    <w:rPr>
      <w:rFonts w:eastAsiaTheme="majorEastAsia" w:cstheme="majorBidi"/>
      <w:color w:val="272727" w:themeColor="text1" w:themeTint="D8"/>
    </w:rPr>
  </w:style>
  <w:style w:type="paragraph" w:styleId="Titolo">
    <w:name w:val="Title"/>
    <w:basedOn w:val="Normale"/>
    <w:next w:val="Normale"/>
    <w:link w:val="TitoloCarattere"/>
    <w:uiPriority w:val="10"/>
    <w:qFormat/>
    <w:rsid w:val="008364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364B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364B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364B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364B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364BC"/>
    <w:rPr>
      <w:i/>
      <w:iCs/>
      <w:color w:val="404040" w:themeColor="text1" w:themeTint="BF"/>
    </w:rPr>
  </w:style>
  <w:style w:type="paragraph" w:styleId="Paragrafoelenco">
    <w:name w:val="List Paragraph"/>
    <w:basedOn w:val="Normale"/>
    <w:uiPriority w:val="34"/>
    <w:qFormat/>
    <w:rsid w:val="008364BC"/>
    <w:pPr>
      <w:ind w:left="720"/>
      <w:contextualSpacing/>
    </w:pPr>
  </w:style>
  <w:style w:type="character" w:styleId="Enfasiintensa">
    <w:name w:val="Intense Emphasis"/>
    <w:basedOn w:val="Carpredefinitoparagrafo"/>
    <w:uiPriority w:val="21"/>
    <w:qFormat/>
    <w:rsid w:val="008364BC"/>
    <w:rPr>
      <w:i/>
      <w:iCs/>
      <w:color w:val="2F5496" w:themeColor="accent1" w:themeShade="BF"/>
    </w:rPr>
  </w:style>
  <w:style w:type="paragraph" w:styleId="Citazioneintensa">
    <w:name w:val="Intense Quote"/>
    <w:basedOn w:val="Normale"/>
    <w:next w:val="Normale"/>
    <w:link w:val="CitazioneintensaCarattere"/>
    <w:uiPriority w:val="30"/>
    <w:qFormat/>
    <w:rsid w:val="008364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8364BC"/>
    <w:rPr>
      <w:i/>
      <w:iCs/>
      <w:color w:val="2F5496" w:themeColor="accent1" w:themeShade="BF"/>
    </w:rPr>
  </w:style>
  <w:style w:type="character" w:styleId="Riferimentointenso">
    <w:name w:val="Intense Reference"/>
    <w:basedOn w:val="Carpredefinitoparagrafo"/>
    <w:uiPriority w:val="32"/>
    <w:qFormat/>
    <w:rsid w:val="008364BC"/>
    <w:rPr>
      <w:b/>
      <w:bCs/>
      <w:smallCaps/>
      <w:color w:val="2F5496" w:themeColor="accent1" w:themeShade="BF"/>
      <w:spacing w:val="5"/>
    </w:rPr>
  </w:style>
  <w:style w:type="character" w:styleId="Collegamentoipertestuale">
    <w:name w:val="Hyperlink"/>
    <w:basedOn w:val="Carpredefinitoparagrafo"/>
    <w:uiPriority w:val="99"/>
    <w:semiHidden/>
    <w:unhideWhenUsed/>
    <w:rsid w:val="008364BC"/>
    <w:rPr>
      <w:color w:val="0000FF"/>
      <w:u w:val="single"/>
    </w:rPr>
  </w:style>
  <w:style w:type="character" w:styleId="Enfasigrassetto">
    <w:name w:val="Strong"/>
    <w:basedOn w:val="Carpredefinitoparagrafo"/>
    <w:uiPriority w:val="22"/>
    <w:qFormat/>
    <w:rsid w:val="008364BC"/>
    <w:rPr>
      <w:b/>
      <w:bCs/>
    </w:rPr>
  </w:style>
  <w:style w:type="character" w:styleId="Enfasicorsivo">
    <w:name w:val="Emphasis"/>
    <w:basedOn w:val="Carpredefinitoparagrafo"/>
    <w:uiPriority w:val="20"/>
    <w:qFormat/>
    <w:rsid w:val="008364BC"/>
    <w:rPr>
      <w:i/>
      <w:iCs/>
    </w:rPr>
  </w:style>
  <w:style w:type="paragraph" w:styleId="NormaleWeb">
    <w:name w:val="Normal (Web)"/>
    <w:basedOn w:val="Normale"/>
    <w:uiPriority w:val="99"/>
    <w:semiHidden/>
    <w:unhideWhenUsed/>
    <w:rsid w:val="008364BC"/>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mw-reflink-text">
    <w:name w:val="mw-reflink-text"/>
    <w:basedOn w:val="Carpredefinitoparagrafo"/>
    <w:rsid w:val="008364BC"/>
  </w:style>
  <w:style w:type="character" w:customStyle="1" w:styleId="cite-bracket">
    <w:name w:val="cite-bracket"/>
    <w:basedOn w:val="Carpredefinitoparagrafo"/>
    <w:rsid w:val="00836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Laelius_de_amicitia" TargetMode="External"/><Relationship Id="rId13" Type="http://schemas.openxmlformats.org/officeDocument/2006/relationships/hyperlink" Target="https://it.wikipedia.org/wiki/Laelius_de_amicitia" TargetMode="External"/><Relationship Id="rId18" Type="http://schemas.openxmlformats.org/officeDocument/2006/relationships/hyperlink" Target="https://it.wikipedia.org/wiki/Laelius_de_amicitia" TargetMode="External"/><Relationship Id="rId26" Type="http://schemas.openxmlformats.org/officeDocument/2006/relationships/hyperlink" Target="https://it.wikipedia.org/wiki/Laelius_de_amicitia" TargetMode="External"/><Relationship Id="rId39" Type="http://schemas.openxmlformats.org/officeDocument/2006/relationships/hyperlink" Target="https://it.wikipedia.org/wiki/Laelius_de_amicitia" TargetMode="External"/><Relationship Id="rId3" Type="http://schemas.openxmlformats.org/officeDocument/2006/relationships/webSettings" Target="webSettings.xml"/><Relationship Id="rId21" Type="http://schemas.openxmlformats.org/officeDocument/2006/relationships/hyperlink" Target="https://it.wikipedia.org/wiki/Laelius_de_amicitia" TargetMode="External"/><Relationship Id="rId34" Type="http://schemas.openxmlformats.org/officeDocument/2006/relationships/hyperlink" Target="https://it.wikipedia.org/wiki/Laelius_de_amicitia" TargetMode="External"/><Relationship Id="rId42" Type="http://schemas.openxmlformats.org/officeDocument/2006/relationships/fontTable" Target="fontTable.xml"/><Relationship Id="rId7" Type="http://schemas.openxmlformats.org/officeDocument/2006/relationships/hyperlink" Target="https://it.wikipedia.org/wiki/Laelius_de_amicitia" TargetMode="External"/><Relationship Id="rId12" Type="http://schemas.openxmlformats.org/officeDocument/2006/relationships/hyperlink" Target="https://it.wikipedia.org/wiki/Laelius_de_amicitia" TargetMode="External"/><Relationship Id="rId17" Type="http://schemas.openxmlformats.org/officeDocument/2006/relationships/hyperlink" Target="https://it.wikipedia.org/wiki/Laelius_de_amicitia" TargetMode="External"/><Relationship Id="rId25" Type="http://schemas.openxmlformats.org/officeDocument/2006/relationships/hyperlink" Target="https://it.wikipedia.org/wiki/Laelius_de_amicitia" TargetMode="External"/><Relationship Id="rId33" Type="http://schemas.openxmlformats.org/officeDocument/2006/relationships/hyperlink" Target="https://it.wikipedia.org/wiki/Laelius_de_amicitia" TargetMode="External"/><Relationship Id="rId38" Type="http://schemas.openxmlformats.org/officeDocument/2006/relationships/hyperlink" Target="https://it.wikipedia.org/wiki/Laelius_de_amicitia" TargetMode="External"/><Relationship Id="rId2" Type="http://schemas.openxmlformats.org/officeDocument/2006/relationships/settings" Target="settings.xml"/><Relationship Id="rId16" Type="http://schemas.openxmlformats.org/officeDocument/2006/relationships/hyperlink" Target="https://it.wikipedia.org/wiki/Laelius_de_amicitia" TargetMode="External"/><Relationship Id="rId20" Type="http://schemas.openxmlformats.org/officeDocument/2006/relationships/hyperlink" Target="https://it.wikipedia.org/wiki/Laelius_de_amicitia" TargetMode="External"/><Relationship Id="rId29" Type="http://schemas.openxmlformats.org/officeDocument/2006/relationships/hyperlink" Target="https://it.wikipedia.org/wiki/Laelius_de_amicitia" TargetMode="External"/><Relationship Id="rId41" Type="http://schemas.openxmlformats.org/officeDocument/2006/relationships/hyperlink" Target="https://it.wikipedia.org/wiki/Laelius_de_amicitia" TargetMode="External"/><Relationship Id="rId1" Type="http://schemas.openxmlformats.org/officeDocument/2006/relationships/styles" Target="styles.xml"/><Relationship Id="rId6" Type="http://schemas.openxmlformats.org/officeDocument/2006/relationships/hyperlink" Target="https://it.wikipedia.org/wiki/Laelius_de_amicitia" TargetMode="External"/><Relationship Id="rId11" Type="http://schemas.openxmlformats.org/officeDocument/2006/relationships/hyperlink" Target="https://it.wikipedia.org/wiki/Laelius_de_amicitia" TargetMode="External"/><Relationship Id="rId24" Type="http://schemas.openxmlformats.org/officeDocument/2006/relationships/hyperlink" Target="https://it.wikipedia.org/wiki/Laelius_de_amicitia" TargetMode="External"/><Relationship Id="rId32" Type="http://schemas.openxmlformats.org/officeDocument/2006/relationships/hyperlink" Target="https://it.wikipedia.org/wiki/Laelius_de_amicitia" TargetMode="External"/><Relationship Id="rId37" Type="http://schemas.openxmlformats.org/officeDocument/2006/relationships/hyperlink" Target="https://it.wikipedia.org/wiki/Laelius_de_amicitia" TargetMode="External"/><Relationship Id="rId40" Type="http://schemas.openxmlformats.org/officeDocument/2006/relationships/hyperlink" Target="https://it.wikipedia.org/wiki/Laelius_de_amicitia" TargetMode="External"/><Relationship Id="rId5" Type="http://schemas.openxmlformats.org/officeDocument/2006/relationships/hyperlink" Target="https://www.ultimavoce.it/lamicizia-illusione-realta/" TargetMode="External"/><Relationship Id="rId15" Type="http://schemas.openxmlformats.org/officeDocument/2006/relationships/hyperlink" Target="https://it.wikipedia.org/wiki/Laelius_de_amicitia" TargetMode="External"/><Relationship Id="rId23" Type="http://schemas.openxmlformats.org/officeDocument/2006/relationships/hyperlink" Target="https://it.wikipedia.org/wiki/Laelius_de_amicitia" TargetMode="External"/><Relationship Id="rId28" Type="http://schemas.openxmlformats.org/officeDocument/2006/relationships/hyperlink" Target="https://it.wikipedia.org/wiki/Laelius_de_amicitia" TargetMode="External"/><Relationship Id="rId36" Type="http://schemas.openxmlformats.org/officeDocument/2006/relationships/hyperlink" Target="https://it.wikipedia.org/wiki/Laelius_de_amicitia" TargetMode="External"/><Relationship Id="rId10" Type="http://schemas.openxmlformats.org/officeDocument/2006/relationships/hyperlink" Target="https://it.wikipedia.org/wiki/Laelius_de_amicitia" TargetMode="External"/><Relationship Id="rId19" Type="http://schemas.openxmlformats.org/officeDocument/2006/relationships/hyperlink" Target="https://it.wikipedia.org/wiki/Laelius_de_amicitia" TargetMode="External"/><Relationship Id="rId31" Type="http://schemas.openxmlformats.org/officeDocument/2006/relationships/hyperlink" Target="https://it.wikipedia.org/wiki/Laelius_de_amicitia" TargetMode="External"/><Relationship Id="rId4" Type="http://schemas.openxmlformats.org/officeDocument/2006/relationships/hyperlink" Target="https://www.forumromanum.org/literature/cicero/amic.html" TargetMode="External"/><Relationship Id="rId9" Type="http://schemas.openxmlformats.org/officeDocument/2006/relationships/hyperlink" Target="https://it.wikipedia.org/wiki/Laelius_de_amicitia" TargetMode="External"/><Relationship Id="rId14" Type="http://schemas.openxmlformats.org/officeDocument/2006/relationships/hyperlink" Target="https://it.wikipedia.org/wiki/Laelius_de_amicitia" TargetMode="External"/><Relationship Id="rId22" Type="http://schemas.openxmlformats.org/officeDocument/2006/relationships/hyperlink" Target="https://it.wikipedia.org/wiki/Laelius_de_amicitia" TargetMode="External"/><Relationship Id="rId27" Type="http://schemas.openxmlformats.org/officeDocument/2006/relationships/hyperlink" Target="https://it.wikipedia.org/wiki/Laelius_de_amicitia" TargetMode="External"/><Relationship Id="rId30" Type="http://schemas.openxmlformats.org/officeDocument/2006/relationships/hyperlink" Target="https://it.wikipedia.org/wiki/Laelius_de_amicitia" TargetMode="External"/><Relationship Id="rId35" Type="http://schemas.openxmlformats.org/officeDocument/2006/relationships/hyperlink" Target="https://it.wikipedia.org/wiki/Laelius_de_amicitia" TargetMode="External"/><Relationship Id="rId43"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12</Pages>
  <Words>6568</Words>
  <Characters>37439</Characters>
  <Application>Microsoft Office Word</Application>
  <DocSecurity>0</DocSecurity>
  <Lines>311</Lines>
  <Paragraphs>87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valentina.laviola@outlook.it</dc:creator>
  <cp:keywords/>
  <dc:description/>
  <cp:lastModifiedBy>valentina.laviola@outlook.it</cp:lastModifiedBy>
  <cp:revision>1</cp:revision>
  <dcterms:created xsi:type="dcterms:W3CDTF">2026-01-14T15:09:00Z</dcterms:created>
  <dcterms:modified xsi:type="dcterms:W3CDTF">2026-01-14T16:17:00Z</dcterms:modified>
</cp:coreProperties>
</file>