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595F6" w14:textId="7C4CA076" w:rsidR="0063152B" w:rsidRDefault="00F3077D" w:rsidP="00F3077D">
      <w:pPr>
        <w:pStyle w:val="Titolo1"/>
        <w:jc w:val="center"/>
        <w:rPr>
          <w:sz w:val="48"/>
          <w:szCs w:val="48"/>
        </w:rPr>
      </w:pPr>
      <w:r>
        <w:rPr>
          <w:sz w:val="48"/>
          <w:szCs w:val="48"/>
        </w:rPr>
        <w:t>GLI ENTI PUBBLICI</w:t>
      </w:r>
    </w:p>
    <w:p w14:paraId="0EA96995" w14:textId="789F10C9" w:rsidR="00F3077D" w:rsidRDefault="00F3077D" w:rsidP="00F3077D"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Gli </w:t>
      </w:r>
      <w:r>
        <w:rPr>
          <w:b/>
          <w:bCs/>
          <w:sz w:val="32"/>
          <w:szCs w:val="32"/>
        </w:rPr>
        <w:t>enti pubblici</w:t>
      </w:r>
      <w:r>
        <w:rPr>
          <w:sz w:val="32"/>
          <w:szCs w:val="32"/>
        </w:rPr>
        <w:t xml:space="preserve">, o persone giuridiche pubbliche, sono quei </w:t>
      </w:r>
      <w:r>
        <w:rPr>
          <w:i/>
          <w:iCs/>
          <w:sz w:val="32"/>
          <w:szCs w:val="32"/>
        </w:rPr>
        <w:t>soggetti</w:t>
      </w:r>
      <w:r>
        <w:rPr>
          <w:sz w:val="32"/>
          <w:szCs w:val="32"/>
        </w:rPr>
        <w:t xml:space="preserve">, diversi dallo Stato, che esercitano </w:t>
      </w:r>
      <w:r>
        <w:rPr>
          <w:i/>
          <w:iCs/>
          <w:sz w:val="32"/>
          <w:szCs w:val="32"/>
        </w:rPr>
        <w:t>funzioni amministrative</w:t>
      </w:r>
      <w:r>
        <w:rPr>
          <w:sz w:val="32"/>
          <w:szCs w:val="32"/>
        </w:rPr>
        <w:t xml:space="preserve"> e che costituiscono, nel loro complesso, la </w:t>
      </w:r>
      <w:r>
        <w:rPr>
          <w:b/>
          <w:bCs/>
          <w:sz w:val="32"/>
          <w:szCs w:val="32"/>
        </w:rPr>
        <w:t>Pubblica amministrazione indiretta</w:t>
      </w:r>
      <w:r>
        <w:rPr>
          <w:sz w:val="32"/>
          <w:szCs w:val="32"/>
        </w:rPr>
        <w:t>.</w:t>
      </w:r>
    </w:p>
    <w:p w14:paraId="74C5272D" w14:textId="730CCB70" w:rsidR="00F3077D" w:rsidRDefault="00F3077D" w:rsidP="00F3077D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primo e il più importante degli enti pubblici è lo </w:t>
      </w:r>
      <w:r>
        <w:rPr>
          <w:b/>
          <w:bCs/>
          <w:sz w:val="32"/>
          <w:szCs w:val="32"/>
        </w:rPr>
        <w:t>Stato</w:t>
      </w:r>
      <w:r>
        <w:rPr>
          <w:sz w:val="32"/>
          <w:szCs w:val="32"/>
        </w:rPr>
        <w:t xml:space="preserve">, in veste di </w:t>
      </w:r>
      <w:r>
        <w:rPr>
          <w:b/>
          <w:bCs/>
          <w:sz w:val="32"/>
          <w:szCs w:val="32"/>
        </w:rPr>
        <w:t>Stato-Amministrazione</w:t>
      </w:r>
      <w:r>
        <w:rPr>
          <w:sz w:val="32"/>
          <w:szCs w:val="32"/>
        </w:rPr>
        <w:t>.</w:t>
      </w:r>
    </w:p>
    <w:p w14:paraId="1D41C014" w14:textId="6CD3AB4E" w:rsidR="00F3077D" w:rsidRDefault="00F3077D" w:rsidP="00F3077D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Tutti gli enti pubblici sono </w:t>
      </w:r>
      <w:r>
        <w:rPr>
          <w:b/>
          <w:bCs/>
          <w:sz w:val="32"/>
          <w:szCs w:val="32"/>
        </w:rPr>
        <w:t>persone giuridiche</w:t>
      </w:r>
      <w:r w:rsidR="00CF2C5E">
        <w:rPr>
          <w:sz w:val="32"/>
          <w:szCs w:val="32"/>
        </w:rPr>
        <w:t>: qualità riconosciuta o dalla Costituzione o dalle leggi</w:t>
      </w:r>
      <w:r w:rsidR="00AB5355">
        <w:rPr>
          <w:sz w:val="32"/>
          <w:szCs w:val="32"/>
        </w:rPr>
        <w:t xml:space="preserve">. Gli enti pubblici sono dotati di pubblici poteri e tutti si pongono accanto allo Stato per cooperare al raggiungimento di diversi fini pubblici. </w:t>
      </w:r>
    </w:p>
    <w:p w14:paraId="67EF06CB" w14:textId="1352006B" w:rsidR="00AB5355" w:rsidRDefault="00AB5355" w:rsidP="00F3077D">
      <w:pPr>
        <w:spacing w:before="0"/>
        <w:ind w:left="0" w:right="-1"/>
        <w:jc w:val="both"/>
        <w:rPr>
          <w:rFonts w:cstheme="minorHAnsi"/>
          <w:sz w:val="32"/>
          <w:szCs w:val="32"/>
        </w:rPr>
      </w:pPr>
      <w:r>
        <w:rPr>
          <w:sz w:val="32"/>
          <w:szCs w:val="32"/>
        </w:rPr>
        <w:t xml:space="preserve">Inoltre, secondo il cosiddetto </w:t>
      </w:r>
      <w:r>
        <w:rPr>
          <w:b/>
          <w:bCs/>
          <w:i/>
          <w:iCs/>
          <w:sz w:val="32"/>
          <w:szCs w:val="32"/>
        </w:rPr>
        <w:t xml:space="preserve">criterio nominalistico </w:t>
      </w:r>
      <w:r>
        <w:rPr>
          <w:rFonts w:cstheme="minorHAnsi"/>
          <w:sz w:val="32"/>
          <w:szCs w:val="32"/>
        </w:rPr>
        <w:t>«</w:t>
      </w:r>
      <w:r>
        <w:rPr>
          <w:rFonts w:cstheme="minorHAnsi"/>
          <w:i/>
          <w:iCs/>
          <w:sz w:val="32"/>
          <w:szCs w:val="32"/>
        </w:rPr>
        <w:t>nessun nuovo ente pubblico può essere istituito o riconosciuto se non per legge</w:t>
      </w:r>
      <w:r>
        <w:rPr>
          <w:rFonts w:cstheme="minorHAnsi"/>
          <w:sz w:val="32"/>
          <w:szCs w:val="32"/>
        </w:rPr>
        <w:t xml:space="preserve">»: dunque, </w:t>
      </w:r>
      <w:r>
        <w:rPr>
          <w:rFonts w:cstheme="minorHAnsi"/>
          <w:b/>
          <w:bCs/>
          <w:sz w:val="32"/>
          <w:szCs w:val="32"/>
        </w:rPr>
        <w:t>sono pubblici solo quegli enti a cui la legge istitutiva riconosce espressamente tale natura</w:t>
      </w:r>
      <w:r>
        <w:rPr>
          <w:rFonts w:cstheme="minorHAnsi"/>
          <w:sz w:val="32"/>
          <w:szCs w:val="32"/>
        </w:rPr>
        <w:t>.</w:t>
      </w:r>
    </w:p>
    <w:p w14:paraId="718EC911" w14:textId="77777777" w:rsidR="00AB5355" w:rsidRDefault="00AB5355" w:rsidP="00F3077D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452774BB" w14:textId="5348A820" w:rsidR="00AB5355" w:rsidRDefault="00AB5355" w:rsidP="00AB5355">
      <w:pPr>
        <w:pStyle w:val="Titolo2"/>
        <w:jc w:val="center"/>
        <w:rPr>
          <w:sz w:val="40"/>
          <w:szCs w:val="40"/>
        </w:rPr>
      </w:pPr>
      <w:r>
        <w:rPr>
          <w:sz w:val="40"/>
          <w:szCs w:val="40"/>
        </w:rPr>
        <w:t>GLI ENTI PUBBLICI AUTARCHICI</w:t>
      </w:r>
    </w:p>
    <w:p w14:paraId="725DFA44" w14:textId="73B41932" w:rsidR="00AB5355" w:rsidRDefault="00AB5355" w:rsidP="00AB5355">
      <w:pPr>
        <w:ind w:left="0"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Gli </w:t>
      </w:r>
      <w:r>
        <w:rPr>
          <w:b/>
          <w:bCs/>
          <w:sz w:val="32"/>
          <w:szCs w:val="32"/>
        </w:rPr>
        <w:t xml:space="preserve">enti autarchici </w:t>
      </w:r>
      <w:r>
        <w:rPr>
          <w:sz w:val="32"/>
          <w:szCs w:val="32"/>
        </w:rPr>
        <w:t xml:space="preserve">sono enti pubblici </w:t>
      </w:r>
      <w:r>
        <w:rPr>
          <w:i/>
          <w:iCs/>
          <w:sz w:val="32"/>
          <w:szCs w:val="32"/>
        </w:rPr>
        <w:t xml:space="preserve">funzionali </w:t>
      </w:r>
      <w:r>
        <w:rPr>
          <w:sz w:val="32"/>
          <w:szCs w:val="32"/>
        </w:rPr>
        <w:t xml:space="preserve">che agiscono in regime di </w:t>
      </w:r>
      <w:r>
        <w:rPr>
          <w:i/>
          <w:iCs/>
          <w:sz w:val="32"/>
          <w:szCs w:val="32"/>
        </w:rPr>
        <w:t>diritto amministrativo</w:t>
      </w:r>
      <w:r>
        <w:rPr>
          <w:sz w:val="32"/>
          <w:szCs w:val="32"/>
        </w:rPr>
        <w:t xml:space="preserve"> e che possono qualificarsi pubbliche amministrazioni. Essi godono di un particolare regime giuridico con determinate caratteristiche: </w:t>
      </w:r>
    </w:p>
    <w:p w14:paraId="7350E121" w14:textId="5D137BBD" w:rsidR="00AB5355" w:rsidRPr="006A7DAC" w:rsidRDefault="00AB5355" w:rsidP="00AB5355">
      <w:pPr>
        <w:pStyle w:val="Paragrafoelenco"/>
        <w:numPr>
          <w:ilvl w:val="0"/>
          <w:numId w:val="1"/>
        </w:numPr>
        <w:ind w:right="0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autarchia</w:t>
      </w:r>
      <w:r>
        <w:rPr>
          <w:sz w:val="32"/>
          <w:szCs w:val="32"/>
        </w:rPr>
        <w:t xml:space="preserve">: intesa come la </w:t>
      </w:r>
      <w:r>
        <w:rPr>
          <w:b/>
          <w:bCs/>
          <w:sz w:val="32"/>
          <w:szCs w:val="32"/>
        </w:rPr>
        <w:t>capacità degli enti pubblici di amministrare i propri interessi</w:t>
      </w:r>
      <w:r>
        <w:rPr>
          <w:sz w:val="32"/>
          <w:szCs w:val="32"/>
        </w:rPr>
        <w:t>, attraverso</w:t>
      </w:r>
      <w:r w:rsidR="006A7DAC">
        <w:rPr>
          <w:sz w:val="32"/>
          <w:szCs w:val="32"/>
        </w:rPr>
        <w:t xml:space="preserve"> un’attività avente le stesse caratteristiche di quella posta in essere dallo Stato;</w:t>
      </w:r>
    </w:p>
    <w:p w14:paraId="51F0E113" w14:textId="2753267A" w:rsidR="006A7DAC" w:rsidRPr="006A28D7" w:rsidRDefault="006A7DAC" w:rsidP="00AB5355">
      <w:pPr>
        <w:pStyle w:val="Paragrafoelenco"/>
        <w:numPr>
          <w:ilvl w:val="0"/>
          <w:numId w:val="1"/>
        </w:numPr>
        <w:ind w:right="0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autotutela</w:t>
      </w:r>
      <w:r>
        <w:rPr>
          <w:sz w:val="32"/>
          <w:szCs w:val="32"/>
        </w:rPr>
        <w:t xml:space="preserve">: intesa come la </w:t>
      </w:r>
      <w:r>
        <w:rPr>
          <w:b/>
          <w:bCs/>
          <w:sz w:val="32"/>
          <w:szCs w:val="32"/>
        </w:rPr>
        <w:t>capacità della P.A. di risolvere da sé i conflitti</w:t>
      </w:r>
      <w:r w:rsidR="006A28D7">
        <w:rPr>
          <w:sz w:val="32"/>
          <w:szCs w:val="32"/>
        </w:rPr>
        <w:t xml:space="preserve"> che possono sorgere in relazione a propri provvedimenti o pretese, salvo, comunque, il sindacato giurisdizionale. L’ autotutela si distingue in </w:t>
      </w:r>
      <w:r w:rsidR="006A28D7" w:rsidRPr="006A28D7">
        <w:rPr>
          <w:b/>
          <w:bCs/>
          <w:i/>
          <w:iCs/>
          <w:sz w:val="32"/>
          <w:szCs w:val="32"/>
        </w:rPr>
        <w:t>decisoria</w:t>
      </w:r>
      <w:r w:rsidR="006A28D7">
        <w:rPr>
          <w:i/>
          <w:iCs/>
          <w:sz w:val="32"/>
          <w:szCs w:val="32"/>
        </w:rPr>
        <w:t xml:space="preserve"> </w:t>
      </w:r>
      <w:r w:rsidR="006A28D7">
        <w:rPr>
          <w:sz w:val="32"/>
          <w:szCs w:val="32"/>
        </w:rPr>
        <w:t xml:space="preserve">ed </w:t>
      </w:r>
      <w:r w:rsidR="006A28D7" w:rsidRPr="006A28D7">
        <w:rPr>
          <w:b/>
          <w:bCs/>
          <w:i/>
          <w:iCs/>
          <w:sz w:val="32"/>
          <w:szCs w:val="32"/>
        </w:rPr>
        <w:t>esecutiva</w:t>
      </w:r>
      <w:r w:rsidR="006A28D7">
        <w:rPr>
          <w:sz w:val="32"/>
          <w:szCs w:val="32"/>
        </w:rPr>
        <w:t>. Quella decisoria si attua attraverso l’emanazione di una decisione amministrativa che incida su atti in precedenza emanati ovvero su rapporti posti in essere dalla stessa amministrazione. L’ autotutela esecutiva, invece, è quella diretta alla attuazione di decisioni già emanata dalla P.A.;</w:t>
      </w:r>
    </w:p>
    <w:p w14:paraId="2FBFBDD9" w14:textId="36A13465" w:rsidR="006A28D7" w:rsidRPr="006A28D7" w:rsidRDefault="006A28D7" w:rsidP="00AB5355">
      <w:pPr>
        <w:pStyle w:val="Paragrafoelenco"/>
        <w:numPr>
          <w:ilvl w:val="0"/>
          <w:numId w:val="1"/>
        </w:numPr>
        <w:ind w:right="0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autonomia</w:t>
      </w:r>
      <w:r w:rsidRPr="006A28D7">
        <w:rPr>
          <w:sz w:val="32"/>
          <w:szCs w:val="32"/>
        </w:rPr>
        <w:t>:</w:t>
      </w:r>
      <w:r>
        <w:rPr>
          <w:sz w:val="32"/>
          <w:szCs w:val="32"/>
        </w:rPr>
        <w:t xml:space="preserve"> indica la </w:t>
      </w:r>
      <w:r>
        <w:rPr>
          <w:b/>
          <w:bCs/>
          <w:sz w:val="32"/>
          <w:szCs w:val="32"/>
        </w:rPr>
        <w:t xml:space="preserve">libertà di determinazione di cui gode l’ente nonché l’indipendenza che caratterizza l’esercizio di alcune delle </w:t>
      </w:r>
      <w:r>
        <w:rPr>
          <w:b/>
          <w:bCs/>
          <w:sz w:val="32"/>
          <w:szCs w:val="32"/>
        </w:rPr>
        <w:lastRenderedPageBreak/>
        <w:t>sue attività</w:t>
      </w:r>
      <w:r>
        <w:rPr>
          <w:sz w:val="32"/>
          <w:szCs w:val="32"/>
        </w:rPr>
        <w:t xml:space="preserve">. Essa può essere </w:t>
      </w:r>
      <w:r>
        <w:rPr>
          <w:b/>
          <w:bCs/>
          <w:i/>
          <w:iCs/>
          <w:sz w:val="32"/>
          <w:szCs w:val="32"/>
        </w:rPr>
        <w:t xml:space="preserve">politica </w:t>
      </w:r>
      <w:r>
        <w:rPr>
          <w:sz w:val="32"/>
          <w:szCs w:val="32"/>
        </w:rPr>
        <w:t xml:space="preserve">o </w:t>
      </w:r>
      <w:r>
        <w:rPr>
          <w:b/>
          <w:bCs/>
          <w:i/>
          <w:iCs/>
          <w:sz w:val="32"/>
          <w:szCs w:val="32"/>
        </w:rPr>
        <w:t>giuridica</w:t>
      </w:r>
      <w:r>
        <w:rPr>
          <w:sz w:val="32"/>
          <w:szCs w:val="32"/>
        </w:rPr>
        <w:t>;</w:t>
      </w:r>
    </w:p>
    <w:p w14:paraId="4ED7BC85" w14:textId="53B46DCA" w:rsidR="006A28D7" w:rsidRPr="006A28D7" w:rsidRDefault="006A28D7" w:rsidP="00AB5355">
      <w:pPr>
        <w:pStyle w:val="Paragrafoelenco"/>
        <w:numPr>
          <w:ilvl w:val="0"/>
          <w:numId w:val="1"/>
        </w:numPr>
        <w:ind w:right="0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autogoverno</w:t>
      </w:r>
      <w:r w:rsidRPr="006A28D7">
        <w:rPr>
          <w:sz w:val="32"/>
          <w:szCs w:val="32"/>
        </w:rPr>
        <w:t>:</w:t>
      </w:r>
      <w:r>
        <w:rPr>
          <w:sz w:val="32"/>
          <w:szCs w:val="32"/>
        </w:rPr>
        <w:t xml:space="preserve"> indica la </w:t>
      </w:r>
      <w:r>
        <w:rPr>
          <w:b/>
          <w:bCs/>
          <w:sz w:val="32"/>
          <w:szCs w:val="32"/>
        </w:rPr>
        <w:t>facoltà</w:t>
      </w:r>
      <w:r>
        <w:rPr>
          <w:sz w:val="32"/>
          <w:szCs w:val="32"/>
        </w:rPr>
        <w:t xml:space="preserve"> riconosciuta ad alcuni enti pubblici </w:t>
      </w:r>
      <w:r>
        <w:rPr>
          <w:b/>
          <w:bCs/>
          <w:sz w:val="32"/>
          <w:szCs w:val="32"/>
        </w:rPr>
        <w:t xml:space="preserve">di amministrarsi per mezzo di governanti </w:t>
      </w:r>
      <w:r>
        <w:rPr>
          <w:sz w:val="32"/>
          <w:szCs w:val="32"/>
        </w:rPr>
        <w:t xml:space="preserve">che sono </w:t>
      </w:r>
      <w:r>
        <w:rPr>
          <w:b/>
          <w:bCs/>
          <w:sz w:val="32"/>
          <w:szCs w:val="32"/>
        </w:rPr>
        <w:t>scelti dagli stessi governati</w:t>
      </w:r>
      <w:r>
        <w:rPr>
          <w:sz w:val="32"/>
          <w:szCs w:val="32"/>
        </w:rPr>
        <w:t>.</w:t>
      </w:r>
    </w:p>
    <w:p w14:paraId="00E85602" w14:textId="0D9437F9" w:rsidR="006A28D7" w:rsidRDefault="006A28D7" w:rsidP="006A28D7">
      <w:pPr>
        <w:ind w:left="0"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Infine, dagli enti pubblici autarchici vanno distinti </w:t>
      </w:r>
      <w:r w:rsidRPr="006A28D7">
        <w:rPr>
          <w:sz w:val="32"/>
          <w:szCs w:val="32"/>
        </w:rPr>
        <w:t xml:space="preserve">gli </w:t>
      </w:r>
      <w:r w:rsidRPr="006A28D7">
        <w:rPr>
          <w:b/>
          <w:bCs/>
          <w:sz w:val="32"/>
          <w:szCs w:val="32"/>
        </w:rPr>
        <w:t>enti pubblici economici</w:t>
      </w:r>
      <w:r w:rsidRPr="006A28D7">
        <w:rPr>
          <w:sz w:val="32"/>
          <w:szCs w:val="32"/>
        </w:rPr>
        <w:t>, che sono quelli che operano nel campo della produzione e dello scambio di beni e servizi e che svolgono prevalentemente o esclusivamente attività economiche.</w:t>
      </w:r>
    </w:p>
    <w:p w14:paraId="075D8D49" w14:textId="77777777" w:rsidR="006A28D7" w:rsidRDefault="006A28D7" w:rsidP="006A28D7">
      <w:pPr>
        <w:ind w:left="0" w:right="0"/>
        <w:jc w:val="both"/>
        <w:rPr>
          <w:sz w:val="32"/>
          <w:szCs w:val="32"/>
        </w:rPr>
      </w:pPr>
    </w:p>
    <w:p w14:paraId="015156C5" w14:textId="4899DCFA" w:rsidR="006A28D7" w:rsidRDefault="006A28D7" w:rsidP="006A28D7">
      <w:pPr>
        <w:pStyle w:val="Titolo2"/>
        <w:jc w:val="center"/>
        <w:rPr>
          <w:sz w:val="40"/>
          <w:szCs w:val="40"/>
        </w:rPr>
      </w:pPr>
      <w:r>
        <w:rPr>
          <w:sz w:val="40"/>
          <w:szCs w:val="40"/>
        </w:rPr>
        <w:t>LA STRUTTURA DEGLI ENTI PUBBLICI</w:t>
      </w:r>
    </w:p>
    <w:p w14:paraId="2F649E21" w14:textId="55D2A051" w:rsidR="006A28D7" w:rsidRDefault="00AE2FC4" w:rsidP="00AE2FC4">
      <w:pPr>
        <w:ind w:left="0"/>
        <w:jc w:val="both"/>
        <w:rPr>
          <w:b/>
          <w:bCs/>
          <w:sz w:val="32"/>
          <w:szCs w:val="32"/>
        </w:rPr>
      </w:pPr>
      <w:r w:rsidRPr="00AE2FC4">
        <w:rPr>
          <w:b/>
          <w:bCs/>
          <w:sz w:val="32"/>
          <w:szCs w:val="32"/>
          <w:highlight w:val="yellow"/>
        </w:rPr>
        <w:t>L’ ORGANO</w:t>
      </w:r>
    </w:p>
    <w:p w14:paraId="221A7575" w14:textId="5BE545E3" w:rsidR="00AE2FC4" w:rsidRDefault="00AE2FC4" w:rsidP="00AE2FC4">
      <w:pPr>
        <w:spacing w:before="0"/>
        <w:ind w:left="0"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L’ </w:t>
      </w:r>
      <w:r>
        <w:rPr>
          <w:b/>
          <w:bCs/>
          <w:sz w:val="32"/>
          <w:szCs w:val="32"/>
        </w:rPr>
        <w:t xml:space="preserve">organo </w:t>
      </w:r>
      <w:r>
        <w:rPr>
          <w:sz w:val="32"/>
          <w:szCs w:val="32"/>
        </w:rPr>
        <w:t xml:space="preserve">rappresenta il </w:t>
      </w:r>
      <w:r>
        <w:rPr>
          <w:b/>
          <w:bCs/>
          <w:sz w:val="32"/>
          <w:szCs w:val="32"/>
        </w:rPr>
        <w:t>principale strumento di imputazione attraverso il quale l’amministrazione agisce</w:t>
      </w:r>
      <w:r>
        <w:rPr>
          <w:sz w:val="32"/>
          <w:szCs w:val="32"/>
        </w:rPr>
        <w:t>. L’ imputazione organica consiste nell’imputazione alla persona giuridica sia degli enti che degli effetti.</w:t>
      </w:r>
    </w:p>
    <w:p w14:paraId="587718F1" w14:textId="091C89B3" w:rsidR="00AE2FC4" w:rsidRDefault="00AE2FC4" w:rsidP="00AE2FC4">
      <w:pPr>
        <w:spacing w:before="0"/>
        <w:ind w:left="0" w:right="0"/>
        <w:jc w:val="both"/>
        <w:rPr>
          <w:sz w:val="32"/>
          <w:szCs w:val="32"/>
        </w:rPr>
      </w:pPr>
      <w:r>
        <w:rPr>
          <w:sz w:val="32"/>
          <w:szCs w:val="32"/>
        </w:rPr>
        <w:t>Elementi essenziali dell’organo sono dunque:</w:t>
      </w:r>
    </w:p>
    <w:p w14:paraId="4795D265" w14:textId="73A67A30" w:rsidR="00AE2FC4" w:rsidRDefault="00AE2FC4" w:rsidP="00AE2FC4">
      <w:pPr>
        <w:pStyle w:val="Paragrafoelenco"/>
        <w:numPr>
          <w:ilvl w:val="0"/>
          <w:numId w:val="2"/>
        </w:numPr>
        <w:spacing w:before="0"/>
        <w:ind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il </w:t>
      </w:r>
      <w:r>
        <w:rPr>
          <w:b/>
          <w:bCs/>
          <w:sz w:val="32"/>
          <w:szCs w:val="32"/>
        </w:rPr>
        <w:t>titolare dell’organo</w:t>
      </w:r>
      <w:r>
        <w:rPr>
          <w:sz w:val="32"/>
          <w:szCs w:val="32"/>
        </w:rPr>
        <w:t xml:space="preserve"> stesso (cd. </w:t>
      </w:r>
      <w:r>
        <w:rPr>
          <w:i/>
          <w:iCs/>
          <w:sz w:val="32"/>
          <w:szCs w:val="32"/>
        </w:rPr>
        <w:t>funzionario</w:t>
      </w:r>
      <w:r>
        <w:rPr>
          <w:sz w:val="32"/>
          <w:szCs w:val="32"/>
        </w:rPr>
        <w:t xml:space="preserve">) </w:t>
      </w:r>
      <w:r w:rsidR="00B65632">
        <w:rPr>
          <w:sz w:val="32"/>
          <w:szCs w:val="32"/>
        </w:rPr>
        <w:t xml:space="preserve">il quale è una persona fisica, legata di norma all’ente da un particolare rapporto giuridico, che è il cd. </w:t>
      </w:r>
      <w:r w:rsidR="00B65632">
        <w:rPr>
          <w:b/>
          <w:bCs/>
          <w:i/>
          <w:iCs/>
          <w:sz w:val="32"/>
          <w:szCs w:val="32"/>
        </w:rPr>
        <w:t>rapporto di servizio</w:t>
      </w:r>
      <w:r w:rsidR="00B65632">
        <w:rPr>
          <w:sz w:val="32"/>
          <w:szCs w:val="32"/>
        </w:rPr>
        <w:t>; titolare dell’organo può anche essere una persona giuridica;</w:t>
      </w:r>
    </w:p>
    <w:p w14:paraId="299ABE28" w14:textId="6A678A58" w:rsidR="00B65632" w:rsidRDefault="00B65632" w:rsidP="00AE2FC4">
      <w:pPr>
        <w:pStyle w:val="Paragrafoelenco"/>
        <w:numPr>
          <w:ilvl w:val="0"/>
          <w:numId w:val="2"/>
        </w:numPr>
        <w:spacing w:before="0"/>
        <w:ind w:right="0"/>
        <w:jc w:val="both"/>
        <w:rPr>
          <w:sz w:val="32"/>
          <w:szCs w:val="32"/>
        </w:rPr>
      </w:pPr>
      <w:r>
        <w:rPr>
          <w:sz w:val="32"/>
          <w:szCs w:val="32"/>
        </w:rPr>
        <w:t>l’</w:t>
      </w:r>
      <w:r>
        <w:rPr>
          <w:b/>
          <w:bCs/>
          <w:sz w:val="32"/>
          <w:szCs w:val="32"/>
        </w:rPr>
        <w:t xml:space="preserve">esercizio di una pubblica potestà </w:t>
      </w:r>
      <w:r>
        <w:rPr>
          <w:sz w:val="32"/>
          <w:szCs w:val="32"/>
        </w:rPr>
        <w:t xml:space="preserve">da parte del titolare stesso: </w:t>
      </w:r>
      <w:r>
        <w:rPr>
          <w:i/>
          <w:iCs/>
          <w:sz w:val="32"/>
          <w:szCs w:val="32"/>
        </w:rPr>
        <w:t xml:space="preserve">organo in senso tecnico è solo colui che esercita una pubblica funzione </w:t>
      </w:r>
      <w:r>
        <w:rPr>
          <w:sz w:val="32"/>
          <w:szCs w:val="32"/>
        </w:rPr>
        <w:t>(Prefetto, Direttore Generale, Ministro),</w:t>
      </w:r>
      <w:r>
        <w:rPr>
          <w:i/>
          <w:iCs/>
          <w:sz w:val="32"/>
          <w:szCs w:val="32"/>
        </w:rPr>
        <w:t xml:space="preserve"> non anche il dipendente, il quale svolga attività meramente esecutiva o materiale</w:t>
      </w:r>
      <w:r>
        <w:rPr>
          <w:sz w:val="32"/>
          <w:szCs w:val="32"/>
        </w:rPr>
        <w:t xml:space="preserve">. Il quantum, cioè la misura dei poteri e delle funzioni che ciascun organo può esercitare si definisce </w:t>
      </w:r>
      <w:r>
        <w:rPr>
          <w:b/>
          <w:bCs/>
          <w:i/>
          <w:iCs/>
          <w:sz w:val="32"/>
          <w:szCs w:val="32"/>
        </w:rPr>
        <w:t>competenza</w:t>
      </w:r>
      <w:r>
        <w:rPr>
          <w:sz w:val="32"/>
          <w:szCs w:val="32"/>
        </w:rPr>
        <w:t>.</w:t>
      </w:r>
    </w:p>
    <w:p w14:paraId="605E217E" w14:textId="484DB730" w:rsidR="00A42A56" w:rsidRDefault="00A42A56" w:rsidP="00A42A56">
      <w:pPr>
        <w:pStyle w:val="Paragrafoelenco"/>
        <w:spacing w:before="0"/>
        <w:ind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La </w:t>
      </w:r>
      <w:r>
        <w:rPr>
          <w:b/>
          <w:bCs/>
          <w:sz w:val="32"/>
          <w:szCs w:val="32"/>
        </w:rPr>
        <w:t>competenza</w:t>
      </w:r>
      <w:r>
        <w:rPr>
          <w:sz w:val="32"/>
          <w:szCs w:val="32"/>
        </w:rPr>
        <w:t xml:space="preserve"> va distinta in tre categorie: </w:t>
      </w:r>
    </w:p>
    <w:p w14:paraId="19D63B52" w14:textId="50F0392C" w:rsidR="00A42A56" w:rsidRDefault="00A42A56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per materia</w:t>
      </w:r>
      <w:r>
        <w:rPr>
          <w:sz w:val="32"/>
          <w:szCs w:val="32"/>
        </w:rPr>
        <w:t xml:space="preserve">: comporta la ripartizione delle varie attribuzioni con riferimento ai singoli compiti, </w:t>
      </w:r>
      <w:r w:rsidR="00960DE3">
        <w:rPr>
          <w:sz w:val="32"/>
          <w:szCs w:val="32"/>
        </w:rPr>
        <w:t xml:space="preserve">per cui vengono a formarsi vari </w:t>
      </w:r>
      <w:r w:rsidR="00960DE3">
        <w:rPr>
          <w:i/>
          <w:iCs/>
          <w:sz w:val="32"/>
          <w:szCs w:val="32"/>
        </w:rPr>
        <w:t xml:space="preserve">settori </w:t>
      </w:r>
      <w:r w:rsidR="00960DE3">
        <w:rPr>
          <w:sz w:val="32"/>
          <w:szCs w:val="32"/>
        </w:rPr>
        <w:t xml:space="preserve">all’interno della P.A., caratterizzato ciascuno da un </w:t>
      </w:r>
      <w:r w:rsidR="00960DE3">
        <w:rPr>
          <w:i/>
          <w:iCs/>
          <w:sz w:val="32"/>
          <w:szCs w:val="32"/>
        </w:rPr>
        <w:t>compito particolare</w:t>
      </w:r>
      <w:r w:rsidR="00960DE3">
        <w:rPr>
          <w:sz w:val="32"/>
          <w:szCs w:val="32"/>
        </w:rPr>
        <w:t>;</w:t>
      </w:r>
    </w:p>
    <w:p w14:paraId="559D90A7" w14:textId="6EF15FDF" w:rsidR="00960DE3" w:rsidRDefault="00960DE3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per territorio</w:t>
      </w:r>
      <w:r w:rsidRPr="00960DE3">
        <w:rPr>
          <w:sz w:val="32"/>
          <w:szCs w:val="32"/>
        </w:rPr>
        <w:t>:</w:t>
      </w:r>
      <w:r>
        <w:rPr>
          <w:sz w:val="32"/>
          <w:szCs w:val="32"/>
        </w:rPr>
        <w:t xml:space="preserve"> tale ripartizione presuppone </w:t>
      </w:r>
      <w:r>
        <w:rPr>
          <w:i/>
          <w:iCs/>
          <w:sz w:val="32"/>
          <w:szCs w:val="32"/>
        </w:rPr>
        <w:t xml:space="preserve">identità di competenza per materia </w:t>
      </w:r>
      <w:r>
        <w:rPr>
          <w:sz w:val="32"/>
          <w:szCs w:val="32"/>
        </w:rPr>
        <w:t>e comporta, all’interno di uno stesso ramo dell’amministrazione, la ripartizione delle attribuzioni con riferimento all’</w:t>
      </w:r>
      <w:r>
        <w:rPr>
          <w:i/>
          <w:iCs/>
          <w:sz w:val="32"/>
          <w:szCs w:val="32"/>
        </w:rPr>
        <w:t xml:space="preserve">ambito territoriale </w:t>
      </w:r>
      <w:r>
        <w:rPr>
          <w:sz w:val="32"/>
          <w:szCs w:val="32"/>
        </w:rPr>
        <w:t>di un dato organo;</w:t>
      </w:r>
    </w:p>
    <w:p w14:paraId="0C136168" w14:textId="384DAD4A" w:rsidR="00960DE3" w:rsidRPr="00A42A56" w:rsidRDefault="00960DE3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per grado</w:t>
      </w:r>
      <w:r>
        <w:rPr>
          <w:sz w:val="32"/>
          <w:szCs w:val="32"/>
        </w:rPr>
        <w:t xml:space="preserve">: essa presuppone </w:t>
      </w:r>
      <w:r>
        <w:rPr>
          <w:i/>
          <w:iCs/>
          <w:sz w:val="32"/>
          <w:szCs w:val="32"/>
        </w:rPr>
        <w:t>identità di competenza per materia e per territorio</w:t>
      </w:r>
      <w:r>
        <w:rPr>
          <w:sz w:val="32"/>
          <w:szCs w:val="32"/>
        </w:rPr>
        <w:t xml:space="preserve"> e si pone nell’ambito di uno </w:t>
      </w:r>
      <w:r>
        <w:rPr>
          <w:b/>
          <w:bCs/>
          <w:sz w:val="32"/>
          <w:szCs w:val="32"/>
        </w:rPr>
        <w:t>stesso ramo dell’amministrazione</w:t>
      </w:r>
      <w:r>
        <w:rPr>
          <w:sz w:val="32"/>
          <w:szCs w:val="32"/>
        </w:rPr>
        <w:t>, creando una sorta di sistema piramidale.</w:t>
      </w:r>
    </w:p>
    <w:p w14:paraId="12D94D6B" w14:textId="77777777" w:rsidR="00B65632" w:rsidRDefault="00B65632" w:rsidP="00B65632">
      <w:pPr>
        <w:spacing w:before="0"/>
        <w:ind w:left="0" w:right="0"/>
        <w:jc w:val="both"/>
        <w:rPr>
          <w:sz w:val="32"/>
          <w:szCs w:val="32"/>
        </w:rPr>
      </w:pPr>
    </w:p>
    <w:p w14:paraId="7A8D394A" w14:textId="07A57AAC" w:rsidR="00B65632" w:rsidRDefault="00B65632" w:rsidP="00B65632">
      <w:pPr>
        <w:spacing w:before="0"/>
        <w:ind w:left="0" w:right="0"/>
        <w:jc w:val="both"/>
        <w:rPr>
          <w:b/>
          <w:bCs/>
          <w:sz w:val="32"/>
          <w:szCs w:val="32"/>
        </w:rPr>
      </w:pPr>
      <w:r w:rsidRPr="00B65632">
        <w:rPr>
          <w:b/>
          <w:bCs/>
          <w:sz w:val="32"/>
          <w:szCs w:val="32"/>
          <w:highlight w:val="yellow"/>
        </w:rPr>
        <w:t>L’ UFFICIO</w:t>
      </w:r>
    </w:p>
    <w:p w14:paraId="61BE5B6A" w14:textId="4DB2D322" w:rsidR="00B65632" w:rsidRDefault="00B65632" w:rsidP="00B65632">
      <w:pPr>
        <w:spacing w:before="0"/>
        <w:ind w:left="0"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L’ </w:t>
      </w:r>
      <w:r w:rsidRPr="00B65632">
        <w:rPr>
          <w:b/>
          <w:bCs/>
          <w:sz w:val="32"/>
          <w:szCs w:val="32"/>
        </w:rPr>
        <w:t>ufficio</w:t>
      </w:r>
      <w:r>
        <w:rPr>
          <w:b/>
          <w:bCs/>
          <w:sz w:val="32"/>
          <w:szCs w:val="32"/>
        </w:rPr>
        <w:t xml:space="preserve"> </w:t>
      </w:r>
      <w:r>
        <w:rPr>
          <w:sz w:val="32"/>
          <w:szCs w:val="32"/>
        </w:rPr>
        <w:t xml:space="preserve">(es. Ministero, Prefettura) è il </w:t>
      </w:r>
      <w:r>
        <w:rPr>
          <w:b/>
          <w:bCs/>
          <w:sz w:val="32"/>
          <w:szCs w:val="32"/>
        </w:rPr>
        <w:t xml:space="preserve">complesso organizzato di sfere di competenze, persone fisiche, beni materiali e mezzi rivolto all’espletamento di un’attività strumentale </w:t>
      </w:r>
      <w:r>
        <w:rPr>
          <w:sz w:val="32"/>
          <w:szCs w:val="32"/>
        </w:rPr>
        <w:t>(conoscitiva, preparatoria, esecutiva) tale da consentire all’organo (Ministro-Prefetto) di attuare i provvedimenti per la realizzazione dei fini istituzionali dell’ente.</w:t>
      </w:r>
    </w:p>
    <w:p w14:paraId="60E3B7FA" w14:textId="1864BCA6" w:rsidR="00B65632" w:rsidRDefault="00B65632" w:rsidP="00B65632">
      <w:pPr>
        <w:spacing w:before="0"/>
        <w:ind w:left="0" w:right="0"/>
        <w:jc w:val="both"/>
        <w:rPr>
          <w:sz w:val="32"/>
          <w:szCs w:val="32"/>
        </w:rPr>
      </w:pPr>
      <w:r>
        <w:rPr>
          <w:sz w:val="32"/>
          <w:szCs w:val="32"/>
        </w:rPr>
        <w:t>Gli uffici si caratterizzano per la presenza di due elementi:</w:t>
      </w:r>
    </w:p>
    <w:p w14:paraId="54C635FE" w14:textId="01F8DE10" w:rsidR="00B65632" w:rsidRDefault="00B65632" w:rsidP="00B65632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un </w:t>
      </w:r>
      <w:r>
        <w:rPr>
          <w:b/>
          <w:bCs/>
          <w:sz w:val="32"/>
          <w:szCs w:val="32"/>
        </w:rPr>
        <w:t>elemento funzionale</w:t>
      </w:r>
      <w:r w:rsidR="008843EA">
        <w:rPr>
          <w:sz w:val="32"/>
          <w:szCs w:val="32"/>
        </w:rPr>
        <w:t>, in quanto ad essi sono attribuite funzioni proprie della persona giuridica di cui fanno parte;</w:t>
      </w:r>
    </w:p>
    <w:p w14:paraId="1724C0AB" w14:textId="3E400CC6" w:rsidR="008843EA" w:rsidRDefault="008843EA" w:rsidP="00B65632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un </w:t>
      </w:r>
      <w:r>
        <w:rPr>
          <w:b/>
          <w:bCs/>
          <w:sz w:val="32"/>
          <w:szCs w:val="32"/>
        </w:rPr>
        <w:t xml:space="preserve">elemento strutturale </w:t>
      </w:r>
      <w:r>
        <w:rPr>
          <w:sz w:val="32"/>
          <w:szCs w:val="32"/>
        </w:rPr>
        <w:t>poiché essi sono incorporati stabilmente nella struttura dell’ente di cui fanno parte.</w:t>
      </w:r>
    </w:p>
    <w:p w14:paraId="65E1FB59" w14:textId="77777777" w:rsidR="008843EA" w:rsidRDefault="008843EA" w:rsidP="008843EA">
      <w:pPr>
        <w:spacing w:before="0"/>
        <w:ind w:right="0"/>
        <w:jc w:val="both"/>
        <w:rPr>
          <w:sz w:val="32"/>
          <w:szCs w:val="32"/>
        </w:rPr>
      </w:pPr>
    </w:p>
    <w:p w14:paraId="4DFD66EA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048E57BF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2ED2C387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369AB16F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770B70AB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2EE54262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580AA771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7AF379FC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1334304B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6EEF67D4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50E48E2A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79680FCA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38EC51C3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505A290C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59D7D82C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639696EE" w14:textId="77777777" w:rsidR="00C2680B" w:rsidRDefault="00C2680B" w:rsidP="008843EA">
      <w:pPr>
        <w:spacing w:before="0"/>
        <w:ind w:right="0"/>
        <w:jc w:val="both"/>
        <w:rPr>
          <w:sz w:val="32"/>
          <w:szCs w:val="32"/>
        </w:rPr>
      </w:pPr>
    </w:p>
    <w:p w14:paraId="5E4209EE" w14:textId="1A3767BD" w:rsidR="00AF43EF" w:rsidRDefault="008843EA" w:rsidP="00AF43EF">
      <w:pPr>
        <w:pStyle w:val="Titolo1"/>
        <w:ind w:right="1560"/>
        <w:jc w:val="center"/>
      </w:pPr>
      <w:r>
        <w:lastRenderedPageBreak/>
        <w:t>LE AUTORITA’ AMMINISTRATIVE INDIPENDENTI</w:t>
      </w:r>
    </w:p>
    <w:p w14:paraId="47405559" w14:textId="4A60AF1D" w:rsidR="00AF43EF" w:rsidRDefault="00AF43EF" w:rsidP="00AF43EF">
      <w:pPr>
        <w:ind w:left="0"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Le </w:t>
      </w:r>
      <w:r>
        <w:rPr>
          <w:b/>
          <w:bCs/>
          <w:sz w:val="32"/>
          <w:szCs w:val="32"/>
        </w:rPr>
        <w:t xml:space="preserve">autorità amministrative indipendenti </w:t>
      </w:r>
      <w:r>
        <w:rPr>
          <w:sz w:val="32"/>
          <w:szCs w:val="32"/>
        </w:rPr>
        <w:t xml:space="preserve">sono soggetti pubblici dotati di </w:t>
      </w:r>
      <w:r>
        <w:rPr>
          <w:i/>
          <w:iCs/>
          <w:sz w:val="32"/>
          <w:szCs w:val="32"/>
        </w:rPr>
        <w:t>sostanziale indipendenza dal Governo</w:t>
      </w:r>
      <w:r>
        <w:rPr>
          <w:sz w:val="32"/>
          <w:szCs w:val="32"/>
        </w:rPr>
        <w:t xml:space="preserve">, caratterizzati da </w:t>
      </w:r>
      <w:r>
        <w:rPr>
          <w:i/>
          <w:iCs/>
          <w:sz w:val="32"/>
          <w:szCs w:val="32"/>
        </w:rPr>
        <w:t>autonomia organizzativa, finanziaria e contabile</w:t>
      </w:r>
      <w:r>
        <w:rPr>
          <w:sz w:val="32"/>
          <w:szCs w:val="32"/>
        </w:rPr>
        <w:t xml:space="preserve">, e dalla </w:t>
      </w:r>
      <w:r>
        <w:rPr>
          <w:i/>
          <w:iCs/>
          <w:sz w:val="32"/>
          <w:szCs w:val="32"/>
        </w:rPr>
        <w:t>mancanza di controlli e di soggezione al potere di direttiva dell’esecutivo</w:t>
      </w:r>
      <w:r>
        <w:rPr>
          <w:sz w:val="32"/>
          <w:szCs w:val="32"/>
        </w:rPr>
        <w:t xml:space="preserve">, forniti di garanzie di autonomia nella nomina, nei requisiti soggettivi e nella durata delle cariche dei vertici. Ed aventi </w:t>
      </w:r>
      <w:r>
        <w:rPr>
          <w:b/>
          <w:bCs/>
          <w:sz w:val="32"/>
          <w:szCs w:val="32"/>
        </w:rPr>
        <w:t>funzioni di tutela degli interessi costituzionali</w:t>
      </w:r>
      <w:r>
        <w:rPr>
          <w:sz w:val="32"/>
          <w:szCs w:val="32"/>
        </w:rPr>
        <w:t xml:space="preserve"> in campi socialmente rilevanti.</w:t>
      </w:r>
    </w:p>
    <w:p w14:paraId="56026420" w14:textId="0EA94D48" w:rsidR="00AF43EF" w:rsidRDefault="00AF43EF" w:rsidP="00AF43EF">
      <w:pPr>
        <w:spacing w:before="0"/>
        <w:ind w:left="0"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Esse si occupano della </w:t>
      </w:r>
      <w:r>
        <w:rPr>
          <w:b/>
          <w:bCs/>
          <w:sz w:val="32"/>
          <w:szCs w:val="32"/>
        </w:rPr>
        <w:t>regolamentazione</w:t>
      </w:r>
      <w:r>
        <w:rPr>
          <w:sz w:val="32"/>
          <w:szCs w:val="32"/>
        </w:rPr>
        <w:t xml:space="preserve"> e della </w:t>
      </w:r>
      <w:r>
        <w:rPr>
          <w:b/>
          <w:bCs/>
          <w:sz w:val="32"/>
          <w:szCs w:val="32"/>
        </w:rPr>
        <w:t xml:space="preserve">tutela </w:t>
      </w:r>
      <w:r>
        <w:rPr>
          <w:sz w:val="32"/>
          <w:szCs w:val="32"/>
        </w:rPr>
        <w:t xml:space="preserve">degli </w:t>
      </w:r>
      <w:r>
        <w:rPr>
          <w:b/>
          <w:bCs/>
          <w:sz w:val="32"/>
          <w:szCs w:val="32"/>
        </w:rPr>
        <w:t>interessi collettivi</w:t>
      </w:r>
      <w:r>
        <w:rPr>
          <w:sz w:val="32"/>
          <w:szCs w:val="32"/>
        </w:rPr>
        <w:t xml:space="preserve"> in ambiti della vita sociale (es. privacy, tutela della concorrenza, tutela del mercato ecc.).</w:t>
      </w:r>
    </w:p>
    <w:p w14:paraId="610DCD06" w14:textId="68193570" w:rsidR="00AF43EF" w:rsidRDefault="00AF43EF" w:rsidP="00AF43EF">
      <w:pPr>
        <w:spacing w:before="0"/>
        <w:ind w:left="0"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Nel nostro ordinamento </w:t>
      </w:r>
      <w:r>
        <w:rPr>
          <w:b/>
          <w:bCs/>
          <w:sz w:val="32"/>
          <w:szCs w:val="32"/>
        </w:rPr>
        <w:t xml:space="preserve">manca </w:t>
      </w:r>
      <w:r>
        <w:rPr>
          <w:sz w:val="32"/>
          <w:szCs w:val="32"/>
        </w:rPr>
        <w:t>una nozione generale di autorità amministrativa indipendente, ma possiamo delimitare quelle che sono le caratteristiche comuni:</w:t>
      </w:r>
    </w:p>
    <w:p w14:paraId="3E27405A" w14:textId="6E811A28" w:rsidR="00AF43EF" w:rsidRDefault="00AF43EF" w:rsidP="00AF43EF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sz w:val="32"/>
          <w:szCs w:val="32"/>
        </w:rPr>
        <w:t>l’</w:t>
      </w:r>
      <w:r w:rsidRPr="00AF43EF">
        <w:rPr>
          <w:b/>
          <w:bCs/>
          <w:sz w:val="32"/>
          <w:szCs w:val="32"/>
        </w:rPr>
        <w:t>indipendenza</w:t>
      </w:r>
      <w:r>
        <w:rPr>
          <w:b/>
          <w:bCs/>
          <w:sz w:val="32"/>
          <w:szCs w:val="32"/>
        </w:rPr>
        <w:t xml:space="preserve"> </w:t>
      </w:r>
      <w:r>
        <w:rPr>
          <w:sz w:val="32"/>
          <w:szCs w:val="32"/>
        </w:rPr>
        <w:t>dall’esecutivo;</w:t>
      </w:r>
    </w:p>
    <w:p w14:paraId="38A3D877" w14:textId="724D46F0" w:rsidR="00AF43EF" w:rsidRDefault="00AF43EF" w:rsidP="00AF43EF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sz w:val="32"/>
          <w:szCs w:val="32"/>
        </w:rPr>
        <w:t>l’</w:t>
      </w:r>
      <w:r>
        <w:rPr>
          <w:b/>
          <w:bCs/>
          <w:sz w:val="32"/>
          <w:szCs w:val="32"/>
        </w:rPr>
        <w:t xml:space="preserve">elevata competenza tecnica </w:t>
      </w:r>
      <w:r>
        <w:rPr>
          <w:sz w:val="32"/>
          <w:szCs w:val="32"/>
        </w:rPr>
        <w:t>dei componenti;</w:t>
      </w:r>
    </w:p>
    <w:p w14:paraId="303C783D" w14:textId="2A8EE9C6" w:rsidR="00AF43EF" w:rsidRPr="00AF43EF" w:rsidRDefault="00AF43EF" w:rsidP="00AF43EF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la funzione tutoria di </w:t>
      </w:r>
      <w:r>
        <w:rPr>
          <w:b/>
          <w:bCs/>
          <w:sz w:val="32"/>
          <w:szCs w:val="32"/>
        </w:rPr>
        <w:t xml:space="preserve">settori </w:t>
      </w:r>
      <w:r>
        <w:rPr>
          <w:rFonts w:cstheme="minorHAnsi"/>
          <w:b/>
          <w:bCs/>
          <w:sz w:val="32"/>
          <w:szCs w:val="32"/>
        </w:rPr>
        <w:t>«</w:t>
      </w:r>
      <w:r>
        <w:rPr>
          <w:b/>
          <w:bCs/>
          <w:sz w:val="32"/>
          <w:szCs w:val="32"/>
        </w:rPr>
        <w:t>sensibili</w:t>
      </w:r>
      <w:r>
        <w:rPr>
          <w:rFonts w:cstheme="minorHAnsi"/>
          <w:b/>
          <w:bCs/>
          <w:sz w:val="32"/>
          <w:szCs w:val="32"/>
        </w:rPr>
        <w:t>»</w:t>
      </w:r>
      <w:r>
        <w:rPr>
          <w:sz w:val="32"/>
          <w:szCs w:val="32"/>
        </w:rPr>
        <w:t>, coinvolgenti interessi di rilevanza costituzionale;</w:t>
      </w:r>
    </w:p>
    <w:p w14:paraId="039CFBFF" w14:textId="1E97640D" w:rsidR="00A42A56" w:rsidRDefault="00AF43EF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la </w:t>
      </w:r>
      <w:r>
        <w:rPr>
          <w:b/>
          <w:bCs/>
          <w:sz w:val="32"/>
          <w:szCs w:val="32"/>
        </w:rPr>
        <w:t>posizione di neutralità e di imparzialità</w:t>
      </w:r>
      <w:r w:rsidR="00D126C4">
        <w:rPr>
          <w:sz w:val="32"/>
          <w:szCs w:val="32"/>
        </w:rPr>
        <w:t xml:space="preserve"> rispetto agli interessi in gioco.</w:t>
      </w:r>
    </w:p>
    <w:p w14:paraId="027CDF8A" w14:textId="5FBEBAE3" w:rsidR="00A42A56" w:rsidRDefault="00A42A56" w:rsidP="00A42A56">
      <w:pPr>
        <w:spacing w:before="0"/>
        <w:ind w:left="0" w:right="0"/>
        <w:jc w:val="both"/>
        <w:rPr>
          <w:sz w:val="32"/>
          <w:szCs w:val="32"/>
        </w:rPr>
      </w:pPr>
      <w:r>
        <w:rPr>
          <w:sz w:val="32"/>
          <w:szCs w:val="32"/>
        </w:rPr>
        <w:t>Al fine di esercitare le funzioni di tutela, la legge attribuisce alle autorità amministrative indipendenti:</w:t>
      </w:r>
    </w:p>
    <w:p w14:paraId="33A94C04" w14:textId="7D940F9E" w:rsidR="00A42A56" w:rsidRPr="00A42A56" w:rsidRDefault="00A42A56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poteri ispettivi e d’indagine;</w:t>
      </w:r>
    </w:p>
    <w:p w14:paraId="2DD4BCCB" w14:textId="34281F67" w:rsidR="00A42A56" w:rsidRPr="00A42A56" w:rsidRDefault="00A42A56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poteri sanzionatori e di sollecitazione;</w:t>
      </w:r>
    </w:p>
    <w:p w14:paraId="5EA33111" w14:textId="024987C4" w:rsidR="00A42A56" w:rsidRPr="00A42A56" w:rsidRDefault="00A42A56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poteri decisori;</w:t>
      </w:r>
    </w:p>
    <w:p w14:paraId="6C9E80A7" w14:textId="59EA1968" w:rsidR="00A42A56" w:rsidRPr="00A42A56" w:rsidRDefault="00A42A56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poteri regolamentari;</w:t>
      </w:r>
    </w:p>
    <w:p w14:paraId="43B3D3BA" w14:textId="7CD9F712" w:rsidR="00A42A56" w:rsidRDefault="00A42A56" w:rsidP="00A42A56">
      <w:pPr>
        <w:spacing w:before="0"/>
        <w:ind w:left="0" w:right="0"/>
        <w:jc w:val="both"/>
        <w:rPr>
          <w:sz w:val="32"/>
          <w:szCs w:val="32"/>
        </w:rPr>
      </w:pPr>
      <w:r>
        <w:rPr>
          <w:sz w:val="32"/>
          <w:szCs w:val="32"/>
        </w:rPr>
        <w:t>Numerosi sono le autorità indipendenti nel nostro ordinamento. Tra le tante, si segnalano:</w:t>
      </w:r>
    </w:p>
    <w:p w14:paraId="7C9F282F" w14:textId="6BCBEE66" w:rsidR="00A42A56" w:rsidRDefault="00A42A56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Banca d’Italia</w:t>
      </w:r>
      <w:r>
        <w:rPr>
          <w:sz w:val="32"/>
          <w:szCs w:val="32"/>
        </w:rPr>
        <w:t>, con compiti di regolazione e vigilanza sugli enti creditizi e sugli intermediari finanziari;</w:t>
      </w:r>
    </w:p>
    <w:p w14:paraId="688EB52C" w14:textId="06702674" w:rsidR="00A42A56" w:rsidRDefault="00A42A56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CONSOB</w:t>
      </w:r>
      <w:r>
        <w:rPr>
          <w:sz w:val="32"/>
          <w:szCs w:val="32"/>
        </w:rPr>
        <w:t>, per la vigilanza sugli intermediari finanziari, sui mercati e sugli emittenti quotati in borsa;</w:t>
      </w:r>
    </w:p>
    <w:p w14:paraId="1F7FDF41" w14:textId="5CFF44F7" w:rsidR="00A42A56" w:rsidRDefault="00A42A56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IVASS</w:t>
      </w:r>
      <w:r>
        <w:rPr>
          <w:sz w:val="32"/>
          <w:szCs w:val="32"/>
        </w:rPr>
        <w:t>, istituto per la vigilanza sulle assicurazioni;</w:t>
      </w:r>
    </w:p>
    <w:p w14:paraId="1A776B27" w14:textId="6F2071FE" w:rsidR="00A42A56" w:rsidRDefault="00A42A56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>Antitrust</w:t>
      </w:r>
      <w:r>
        <w:rPr>
          <w:sz w:val="32"/>
          <w:szCs w:val="32"/>
        </w:rPr>
        <w:t xml:space="preserve">, con la funzione di garantire la libera concorrenza e il </w:t>
      </w:r>
      <w:r>
        <w:rPr>
          <w:sz w:val="32"/>
          <w:szCs w:val="32"/>
        </w:rPr>
        <w:lastRenderedPageBreak/>
        <w:t>corretto funzionamento del mercato;</w:t>
      </w:r>
    </w:p>
    <w:p w14:paraId="149E1B4F" w14:textId="34BE8E8A" w:rsidR="00A42A56" w:rsidRDefault="00A42A56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Garante per la protezione dei dati personali</w:t>
      </w:r>
      <w:r>
        <w:rPr>
          <w:sz w:val="32"/>
          <w:szCs w:val="32"/>
        </w:rPr>
        <w:t>, con compiti di vigilanza sul trattamento dei dati personali;</w:t>
      </w:r>
    </w:p>
    <w:p w14:paraId="79457D7D" w14:textId="3DE8CCC2" w:rsidR="00A42A56" w:rsidRPr="00A42A56" w:rsidRDefault="00A42A56" w:rsidP="00A42A56">
      <w:pPr>
        <w:pStyle w:val="Paragrafoelenco"/>
        <w:numPr>
          <w:ilvl w:val="0"/>
          <w:numId w:val="1"/>
        </w:numPr>
        <w:spacing w:before="0"/>
        <w:ind w:right="0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A.N.A.C.</w:t>
      </w:r>
      <w:r>
        <w:rPr>
          <w:sz w:val="32"/>
          <w:szCs w:val="32"/>
        </w:rPr>
        <w:t>, con il compito di contrastare e prevenire la corruzione.</w:t>
      </w:r>
    </w:p>
    <w:p w14:paraId="3AFD6E84" w14:textId="77777777" w:rsidR="00AF43EF" w:rsidRPr="00AF43EF" w:rsidRDefault="00AF43EF" w:rsidP="00AF43EF">
      <w:pPr>
        <w:spacing w:before="0"/>
        <w:ind w:left="0" w:right="0"/>
        <w:jc w:val="both"/>
        <w:rPr>
          <w:sz w:val="32"/>
          <w:szCs w:val="32"/>
        </w:rPr>
      </w:pPr>
    </w:p>
    <w:p w14:paraId="4544D8EA" w14:textId="4FF41038" w:rsidR="008843EA" w:rsidRPr="00AF43EF" w:rsidRDefault="008843EA" w:rsidP="00AF43EF">
      <w:pPr>
        <w:ind w:left="0"/>
        <w:jc w:val="both"/>
        <w:rPr>
          <w:i/>
          <w:iCs/>
          <w:sz w:val="32"/>
          <w:szCs w:val="32"/>
        </w:rPr>
      </w:pPr>
    </w:p>
    <w:sectPr w:rsidR="008843EA" w:rsidRPr="00AF43EF" w:rsidSect="00AB5355">
      <w:pgSz w:w="11906" w:h="16838"/>
      <w:pgMar w:top="1417" w:right="127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66FCC"/>
    <w:multiLevelType w:val="hybridMultilevel"/>
    <w:tmpl w:val="CCFA09BA"/>
    <w:lvl w:ilvl="0" w:tplc="24F8CA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E900E1"/>
    <w:multiLevelType w:val="hybridMultilevel"/>
    <w:tmpl w:val="C088BBE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6521">
    <w:abstractNumId w:val="0"/>
  </w:num>
  <w:num w:numId="2" w16cid:durableId="20642545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77D"/>
    <w:rsid w:val="001A2654"/>
    <w:rsid w:val="005411A3"/>
    <w:rsid w:val="0062121D"/>
    <w:rsid w:val="0063152B"/>
    <w:rsid w:val="006A28D7"/>
    <w:rsid w:val="006A7046"/>
    <w:rsid w:val="006A7DAC"/>
    <w:rsid w:val="00847F87"/>
    <w:rsid w:val="008843EA"/>
    <w:rsid w:val="00894103"/>
    <w:rsid w:val="00960DE3"/>
    <w:rsid w:val="009C2EFF"/>
    <w:rsid w:val="009C3C7B"/>
    <w:rsid w:val="00A42A56"/>
    <w:rsid w:val="00AB5355"/>
    <w:rsid w:val="00AE2FC4"/>
    <w:rsid w:val="00AF43EF"/>
    <w:rsid w:val="00B65632"/>
    <w:rsid w:val="00B95E44"/>
    <w:rsid w:val="00C2680B"/>
    <w:rsid w:val="00CF2C5E"/>
    <w:rsid w:val="00D126C4"/>
    <w:rsid w:val="00DB6345"/>
    <w:rsid w:val="00F3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C12E2"/>
  <w15:chartTrackingRefBased/>
  <w15:docId w15:val="{EE3E1789-78FA-49ED-9BF5-6AC6DCF7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before="120" w:after="120"/>
        <w:ind w:left="1701" w:right="170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autoSpaceDN w:val="0"/>
      <w:spacing w:after="0"/>
      <w:textAlignment w:val="baseline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F307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307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307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307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307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307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307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3077D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3077D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307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307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307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3077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3077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3077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3077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3077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3077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3077D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307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3077D"/>
    <w:pPr>
      <w:numPr>
        <w:ilvl w:val="1"/>
      </w:numPr>
      <w:spacing w:after="160"/>
      <w:ind w:left="170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307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307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3077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3077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3077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307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3077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307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5</Pages>
  <Words>985</Words>
  <Characters>5620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Ferlito</dc:creator>
  <cp:keywords/>
  <dc:description/>
  <cp:lastModifiedBy>Daniele Ferlito</cp:lastModifiedBy>
  <cp:revision>5</cp:revision>
  <dcterms:created xsi:type="dcterms:W3CDTF">2026-01-04T11:00:00Z</dcterms:created>
  <dcterms:modified xsi:type="dcterms:W3CDTF">2026-01-07T12:51:00Z</dcterms:modified>
</cp:coreProperties>
</file>