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396A8" w14:textId="737F86C8" w:rsidR="0063152B" w:rsidRDefault="00C83D84" w:rsidP="00C83D84">
      <w:pPr>
        <w:pStyle w:val="Titolo1"/>
        <w:jc w:val="center"/>
      </w:pPr>
      <w:r>
        <w:t>LE FONTI DEL DIRITTO</w:t>
      </w:r>
    </w:p>
    <w:p w14:paraId="2891444A" w14:textId="2BCB6EB3" w:rsidR="00C83D84" w:rsidRDefault="00C83D84" w:rsidP="006F226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 </w:t>
      </w:r>
      <w:r>
        <w:rPr>
          <w:b/>
          <w:bCs/>
          <w:sz w:val="32"/>
          <w:szCs w:val="32"/>
        </w:rPr>
        <w:t>fonti del diritto</w:t>
      </w:r>
      <w:r>
        <w:rPr>
          <w:sz w:val="32"/>
          <w:szCs w:val="32"/>
        </w:rPr>
        <w:t xml:space="preserve"> sono </w:t>
      </w:r>
      <w:r>
        <w:rPr>
          <w:i/>
          <w:iCs/>
          <w:sz w:val="32"/>
          <w:szCs w:val="32"/>
        </w:rPr>
        <w:t>i fatti dai quali traggono origine le norme giuridiche</w:t>
      </w:r>
      <w:r>
        <w:rPr>
          <w:sz w:val="32"/>
          <w:szCs w:val="32"/>
        </w:rPr>
        <w:t xml:space="preserve"> e ogni ordinamento possiede regole apposite che disciplinano tali “fatti”: stabiliscono, cioè, a quali eventi e a quali organi compete la </w:t>
      </w:r>
      <w:r>
        <w:rPr>
          <w:b/>
          <w:bCs/>
          <w:sz w:val="32"/>
          <w:szCs w:val="32"/>
        </w:rPr>
        <w:t>potestà normativa</w:t>
      </w:r>
      <w:r>
        <w:rPr>
          <w:sz w:val="32"/>
          <w:szCs w:val="32"/>
        </w:rPr>
        <w:t>, cioè il potere di introdurre, modificare e abrogare le norme giuridiche.</w:t>
      </w:r>
    </w:p>
    <w:p w14:paraId="27A65B6C" w14:textId="6DA473A9" w:rsidR="00C83D84" w:rsidRDefault="00C83D84" w:rsidP="006F226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Una prima distinzione riguarda quello fra contenente e contenuto, cioè tra le </w:t>
      </w:r>
      <w:r>
        <w:rPr>
          <w:b/>
          <w:bCs/>
          <w:sz w:val="32"/>
          <w:szCs w:val="32"/>
        </w:rPr>
        <w:t xml:space="preserve">fonti di produzione </w:t>
      </w:r>
      <w:r>
        <w:rPr>
          <w:sz w:val="32"/>
          <w:szCs w:val="32"/>
        </w:rPr>
        <w:t xml:space="preserve">e le </w:t>
      </w:r>
      <w:r>
        <w:rPr>
          <w:b/>
          <w:bCs/>
          <w:sz w:val="32"/>
          <w:szCs w:val="32"/>
        </w:rPr>
        <w:t>fonti di cognizione</w:t>
      </w:r>
      <w:r>
        <w:rPr>
          <w:sz w:val="32"/>
          <w:szCs w:val="32"/>
        </w:rPr>
        <w:t>:</w:t>
      </w:r>
    </w:p>
    <w:p w14:paraId="72000D00" w14:textId="6ED00A36" w:rsidR="00C83D84" w:rsidRDefault="00C83D84" w:rsidP="00C83D84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prima categoria prende in considerazione </w:t>
      </w:r>
      <w:r w:rsidRPr="00FA4A6E">
        <w:rPr>
          <w:i/>
          <w:iCs/>
          <w:sz w:val="32"/>
          <w:szCs w:val="32"/>
        </w:rPr>
        <w:t>la legge, in quanto considerata quale atto emanato da un’autorità competente</w:t>
      </w:r>
      <w:r>
        <w:rPr>
          <w:sz w:val="32"/>
          <w:szCs w:val="32"/>
        </w:rPr>
        <w:t xml:space="preserve"> (il Parlamento).</w:t>
      </w:r>
    </w:p>
    <w:p w14:paraId="1F645CC8" w14:textId="04F350EA" w:rsidR="00C83D84" w:rsidRPr="00FA4A6E" w:rsidRDefault="00C83D84" w:rsidP="00C83D84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i/>
          <w:iCs/>
          <w:sz w:val="32"/>
          <w:szCs w:val="32"/>
        </w:rPr>
      </w:pPr>
      <w:r>
        <w:rPr>
          <w:sz w:val="32"/>
          <w:szCs w:val="32"/>
        </w:rPr>
        <w:t xml:space="preserve">la </w:t>
      </w:r>
      <w:r w:rsidR="00AF12BD">
        <w:rPr>
          <w:sz w:val="32"/>
          <w:szCs w:val="32"/>
        </w:rPr>
        <w:t xml:space="preserve">seconda categoria, invece, prende in considerazione </w:t>
      </w:r>
      <w:r w:rsidR="00AF12BD" w:rsidRPr="00FA4A6E">
        <w:rPr>
          <w:i/>
          <w:iCs/>
          <w:sz w:val="32"/>
          <w:szCs w:val="32"/>
        </w:rPr>
        <w:t>la legge, quale enunciato linguistico (per lo più scritto) nel quale è formulata la regola giuridica.</w:t>
      </w:r>
    </w:p>
    <w:p w14:paraId="5D525A88" w14:textId="77777777" w:rsidR="00AF12BD" w:rsidRDefault="00AF12BD" w:rsidP="00AF12BD">
      <w:pPr>
        <w:spacing w:before="0"/>
        <w:ind w:left="0" w:right="-1"/>
        <w:jc w:val="both"/>
        <w:rPr>
          <w:sz w:val="32"/>
          <w:szCs w:val="32"/>
        </w:rPr>
      </w:pPr>
    </w:p>
    <w:p w14:paraId="2115ECBF" w14:textId="7C68595E" w:rsidR="00AF12BD" w:rsidRDefault="007A3388" w:rsidP="007A3388">
      <w:pPr>
        <w:pStyle w:val="Titolo2"/>
        <w:jc w:val="center"/>
      </w:pPr>
      <w:r>
        <w:t>GERARCHIA DELLE FONTI (DI PRODUZIONE)</w:t>
      </w:r>
    </w:p>
    <w:p w14:paraId="3C49A870" w14:textId="2D711FA4" w:rsidR="008164A8" w:rsidRPr="00F55E54" w:rsidRDefault="008164A8" w:rsidP="00F55E54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 </w:t>
      </w:r>
      <w:r>
        <w:rPr>
          <w:b/>
          <w:bCs/>
          <w:sz w:val="32"/>
          <w:szCs w:val="32"/>
        </w:rPr>
        <w:t>fonti di produzione</w:t>
      </w:r>
      <w:r>
        <w:rPr>
          <w:sz w:val="32"/>
          <w:szCs w:val="32"/>
        </w:rPr>
        <w:t xml:space="preserve"> si caratterizzano </w:t>
      </w:r>
      <w:r w:rsidR="00CC5865">
        <w:rPr>
          <w:sz w:val="32"/>
          <w:szCs w:val="32"/>
        </w:rPr>
        <w:t>per la diversa</w:t>
      </w:r>
      <w:r w:rsidR="00CC5865">
        <w:rPr>
          <w:b/>
          <w:bCs/>
          <w:sz w:val="32"/>
          <w:szCs w:val="32"/>
        </w:rPr>
        <w:t xml:space="preserve"> forza normativa</w:t>
      </w:r>
      <w:r w:rsidR="00F55E54">
        <w:rPr>
          <w:sz w:val="32"/>
          <w:szCs w:val="32"/>
        </w:rPr>
        <w:t xml:space="preserve">, nel senso che alcune di esse </w:t>
      </w:r>
      <w:r w:rsidR="00F55E54">
        <w:rPr>
          <w:b/>
          <w:bCs/>
          <w:sz w:val="32"/>
          <w:szCs w:val="32"/>
        </w:rPr>
        <w:t xml:space="preserve">prevalgono </w:t>
      </w:r>
      <w:r w:rsidR="00F55E54">
        <w:rPr>
          <w:sz w:val="32"/>
          <w:szCs w:val="32"/>
        </w:rPr>
        <w:t>sulle altre</w:t>
      </w:r>
      <w:r w:rsidR="001E7407">
        <w:rPr>
          <w:sz w:val="32"/>
          <w:szCs w:val="32"/>
        </w:rPr>
        <w:t>, quindi in caso di contrasto fra queste norme, prevalgono quelle derivanti da fonti di grado superiore</w:t>
      </w:r>
      <w:r w:rsidR="004F126D">
        <w:rPr>
          <w:sz w:val="32"/>
          <w:szCs w:val="32"/>
        </w:rPr>
        <w:t xml:space="preserve">. Esempio: </w:t>
      </w:r>
      <w:r w:rsidR="00B7103C">
        <w:rPr>
          <w:sz w:val="32"/>
          <w:szCs w:val="32"/>
        </w:rPr>
        <w:t>in un incrocio stradale è presente, da un lato, il semaforo che segna il rosso e, dall’altro, il vi</w:t>
      </w:r>
      <w:r w:rsidR="00C4249A">
        <w:rPr>
          <w:sz w:val="32"/>
          <w:szCs w:val="32"/>
        </w:rPr>
        <w:t>gile che ordina, contrariamente, di passare. Qui sono presenti due comandi contrastanti tra di loro</w:t>
      </w:r>
      <w:r w:rsidR="00303436">
        <w:rPr>
          <w:sz w:val="32"/>
          <w:szCs w:val="32"/>
        </w:rPr>
        <w:t xml:space="preserve">, ma tutti sappiamo che in questo caso prevale l’ordine del vigile, </w:t>
      </w:r>
      <w:r w:rsidR="002A3A4D">
        <w:rPr>
          <w:sz w:val="32"/>
          <w:szCs w:val="32"/>
        </w:rPr>
        <w:t>in quanto</w:t>
      </w:r>
      <w:r w:rsidR="00406CD3">
        <w:rPr>
          <w:sz w:val="32"/>
          <w:szCs w:val="32"/>
        </w:rPr>
        <w:t xml:space="preserve"> possiede </w:t>
      </w:r>
      <w:r w:rsidR="00665B6B">
        <w:rPr>
          <w:sz w:val="32"/>
          <w:szCs w:val="32"/>
        </w:rPr>
        <w:t>un’“</w:t>
      </w:r>
      <w:r w:rsidR="00303436">
        <w:rPr>
          <w:sz w:val="32"/>
          <w:szCs w:val="32"/>
        </w:rPr>
        <w:t>efficacia normativa” superiore.</w:t>
      </w:r>
    </w:p>
    <w:p w14:paraId="55A66021" w14:textId="3F25C966" w:rsidR="00DE0DDB" w:rsidRDefault="00300991" w:rsidP="00C83D84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Le fonti del diritto possono essere scritte o non scritt</w:t>
      </w:r>
      <w:r w:rsidR="002A3A4D">
        <w:rPr>
          <w:sz w:val="32"/>
          <w:szCs w:val="32"/>
        </w:rPr>
        <w:t xml:space="preserve">e. Ad </w:t>
      </w:r>
      <w:r w:rsidR="00356DA0">
        <w:rPr>
          <w:sz w:val="32"/>
          <w:szCs w:val="32"/>
        </w:rPr>
        <w:t>oggi lo sono</w:t>
      </w:r>
      <w:r w:rsidR="008D2AFD">
        <w:rPr>
          <w:sz w:val="32"/>
          <w:szCs w:val="32"/>
        </w:rPr>
        <w:t>, nell’ordine gerarchico</w:t>
      </w:r>
      <w:r w:rsidR="00665B6B">
        <w:rPr>
          <w:sz w:val="32"/>
          <w:szCs w:val="32"/>
        </w:rPr>
        <w:t>:</w:t>
      </w:r>
    </w:p>
    <w:p w14:paraId="7B1112F5" w14:textId="01F53B8C" w:rsidR="00665B6B" w:rsidRDefault="00665B6B" w:rsidP="00665B6B">
      <w:pPr>
        <w:pStyle w:val="Paragrafoelenco"/>
        <w:numPr>
          <w:ilvl w:val="0"/>
          <w:numId w:val="2"/>
        </w:numPr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la Costituzione</w:t>
      </w:r>
      <w:r w:rsidR="00E37932">
        <w:rPr>
          <w:sz w:val="32"/>
          <w:szCs w:val="32"/>
        </w:rPr>
        <w:t xml:space="preserve"> e le altre leggi costituzionali;</w:t>
      </w:r>
    </w:p>
    <w:p w14:paraId="0E4D6010" w14:textId="657F4854" w:rsidR="00E37932" w:rsidRDefault="00E37932" w:rsidP="00665B6B">
      <w:pPr>
        <w:pStyle w:val="Paragrafoelenco"/>
        <w:numPr>
          <w:ilvl w:val="0"/>
          <w:numId w:val="2"/>
        </w:numPr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i regolamenti comunitari;</w:t>
      </w:r>
    </w:p>
    <w:p w14:paraId="1DE40C25" w14:textId="1FDB744E" w:rsidR="00E37932" w:rsidRDefault="00E37932" w:rsidP="00665B6B">
      <w:pPr>
        <w:pStyle w:val="Paragrafoelenco"/>
        <w:numPr>
          <w:ilvl w:val="0"/>
          <w:numId w:val="2"/>
        </w:numPr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le leggi ordinarie e gli atti aventi forza di legge</w:t>
      </w:r>
      <w:r w:rsidR="001A455C">
        <w:rPr>
          <w:sz w:val="32"/>
          <w:szCs w:val="32"/>
        </w:rPr>
        <w:t xml:space="preserve"> (es. decreti-legge e decreti legislativi)</w:t>
      </w:r>
      <w:r>
        <w:rPr>
          <w:sz w:val="32"/>
          <w:szCs w:val="32"/>
        </w:rPr>
        <w:t>;</w:t>
      </w:r>
    </w:p>
    <w:p w14:paraId="06408509" w14:textId="12121D11" w:rsidR="00E37932" w:rsidRDefault="00A35E73" w:rsidP="00665B6B">
      <w:pPr>
        <w:pStyle w:val="Paragrafoelenco"/>
        <w:numPr>
          <w:ilvl w:val="0"/>
          <w:numId w:val="2"/>
        </w:numPr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le leggi regionali;</w:t>
      </w:r>
    </w:p>
    <w:p w14:paraId="674F2D75" w14:textId="4B52C556" w:rsidR="00A35E73" w:rsidRDefault="00A35E73" w:rsidP="00665B6B">
      <w:pPr>
        <w:pStyle w:val="Paragrafoelenco"/>
        <w:numPr>
          <w:ilvl w:val="0"/>
          <w:numId w:val="2"/>
        </w:numPr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i regolamenti governativi;</w:t>
      </w:r>
    </w:p>
    <w:p w14:paraId="009A6528" w14:textId="5E28FB0A" w:rsidR="00A35E73" w:rsidRDefault="00A35E73" w:rsidP="00665B6B">
      <w:pPr>
        <w:pStyle w:val="Paragrafoelenco"/>
        <w:numPr>
          <w:ilvl w:val="0"/>
          <w:numId w:val="2"/>
        </w:numPr>
        <w:spacing w:before="0"/>
        <w:ind w:right="-1"/>
        <w:jc w:val="both"/>
        <w:rPr>
          <w:sz w:val="32"/>
          <w:szCs w:val="32"/>
        </w:rPr>
      </w:pPr>
      <w:r>
        <w:rPr>
          <w:sz w:val="32"/>
          <w:szCs w:val="32"/>
        </w:rPr>
        <w:t>gli usi</w:t>
      </w:r>
      <w:r w:rsidR="00356DA0">
        <w:rPr>
          <w:sz w:val="32"/>
          <w:szCs w:val="32"/>
        </w:rPr>
        <w:t xml:space="preserve"> (fonte non scritta)</w:t>
      </w:r>
      <w:r>
        <w:rPr>
          <w:sz w:val="32"/>
          <w:szCs w:val="32"/>
        </w:rPr>
        <w:t>.</w:t>
      </w:r>
    </w:p>
    <w:p w14:paraId="128110AB" w14:textId="77777777" w:rsidR="00634122" w:rsidRDefault="00634122" w:rsidP="00484141">
      <w:pPr>
        <w:spacing w:before="0"/>
        <w:ind w:left="0" w:right="-1"/>
        <w:jc w:val="both"/>
        <w:rPr>
          <w:sz w:val="32"/>
          <w:szCs w:val="32"/>
        </w:rPr>
      </w:pPr>
    </w:p>
    <w:p w14:paraId="02C8B4C6" w14:textId="732EED4A" w:rsidR="00634122" w:rsidRDefault="00130541" w:rsidP="00130541">
      <w:pPr>
        <w:pStyle w:val="Titolo2"/>
        <w:jc w:val="center"/>
        <w:rPr>
          <w:u w:val="thick"/>
        </w:rPr>
      </w:pPr>
      <w:r w:rsidRPr="00130541">
        <w:rPr>
          <w:u w:val="thick"/>
        </w:rPr>
        <w:lastRenderedPageBreak/>
        <w:t>LA COSTITUZIONE</w:t>
      </w:r>
    </w:p>
    <w:p w14:paraId="78E7AB0B" w14:textId="3BBC9C28" w:rsidR="007023DF" w:rsidRDefault="005B5669" w:rsidP="000F264E">
      <w:pPr>
        <w:ind w:left="0" w:right="-1"/>
        <w:jc w:val="both"/>
        <w:rPr>
          <w:i/>
          <w:iCs/>
          <w:sz w:val="32"/>
          <w:szCs w:val="32"/>
        </w:rPr>
      </w:pPr>
      <w:r>
        <w:rPr>
          <w:sz w:val="32"/>
          <w:szCs w:val="32"/>
        </w:rPr>
        <w:t xml:space="preserve">La </w:t>
      </w:r>
      <w:r w:rsidRPr="000565AE">
        <w:rPr>
          <w:b/>
          <w:bCs/>
          <w:sz w:val="32"/>
          <w:szCs w:val="32"/>
        </w:rPr>
        <w:t>Costituzione</w:t>
      </w:r>
      <w:r>
        <w:rPr>
          <w:sz w:val="32"/>
          <w:szCs w:val="32"/>
        </w:rPr>
        <w:t xml:space="preserve"> </w:t>
      </w:r>
      <w:r w:rsidR="00330584">
        <w:rPr>
          <w:sz w:val="32"/>
          <w:szCs w:val="32"/>
        </w:rPr>
        <w:t xml:space="preserve">è una </w:t>
      </w:r>
      <w:r w:rsidR="00330584">
        <w:rPr>
          <w:i/>
          <w:iCs/>
          <w:sz w:val="32"/>
          <w:szCs w:val="32"/>
        </w:rPr>
        <w:t>legge</w:t>
      </w:r>
      <w:r w:rsidR="00087A41">
        <w:rPr>
          <w:sz w:val="32"/>
          <w:szCs w:val="32"/>
        </w:rPr>
        <w:t xml:space="preserve"> (entrata in vigore </w:t>
      </w:r>
      <w:r w:rsidR="000F264E">
        <w:rPr>
          <w:sz w:val="32"/>
          <w:szCs w:val="32"/>
        </w:rPr>
        <w:t>il 1° gennaio</w:t>
      </w:r>
      <w:r w:rsidR="00087A41">
        <w:rPr>
          <w:sz w:val="32"/>
          <w:szCs w:val="32"/>
        </w:rPr>
        <w:t xml:space="preserve"> 1948)</w:t>
      </w:r>
      <w:r w:rsidR="00330584">
        <w:rPr>
          <w:i/>
          <w:iCs/>
          <w:sz w:val="32"/>
          <w:szCs w:val="32"/>
        </w:rPr>
        <w:t xml:space="preserve">, ossia un </w:t>
      </w:r>
      <w:r w:rsidR="000663A3">
        <w:rPr>
          <w:i/>
          <w:iCs/>
          <w:sz w:val="32"/>
          <w:szCs w:val="32"/>
        </w:rPr>
        <w:t>atto normativo generale, approvata da un organo legislativo</w:t>
      </w:r>
      <w:r w:rsidR="008B0E4A">
        <w:rPr>
          <w:i/>
          <w:iCs/>
          <w:sz w:val="32"/>
          <w:szCs w:val="32"/>
        </w:rPr>
        <w:t xml:space="preserve"> apposito (l’Assemblea costituente)</w:t>
      </w:r>
      <w:r w:rsidR="00087A41">
        <w:rPr>
          <w:i/>
          <w:iCs/>
          <w:sz w:val="32"/>
          <w:szCs w:val="32"/>
        </w:rPr>
        <w:t xml:space="preserve">, che contiene </w:t>
      </w:r>
      <w:r w:rsidR="00AE082B">
        <w:rPr>
          <w:i/>
          <w:iCs/>
          <w:sz w:val="32"/>
          <w:szCs w:val="32"/>
        </w:rPr>
        <w:t>le regole fondamentali sull’assetto politico e istituzionale dello Stato italiano.</w:t>
      </w:r>
    </w:p>
    <w:p w14:paraId="453AD9B9" w14:textId="60EF28BD" w:rsidR="000F264E" w:rsidRDefault="006C362A" w:rsidP="000F264E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In particolare, essa contiene le principali norme organizzative dei pubblici poteri (Parlamento, Governo e Magistratura)</w:t>
      </w:r>
      <w:r w:rsidR="001F63F6">
        <w:rPr>
          <w:sz w:val="32"/>
          <w:szCs w:val="32"/>
        </w:rPr>
        <w:t xml:space="preserve"> e i principi fondamentali di riconoscimento e garanzia dei diritti inviolabili della persona (es. libertà di religione, di pensiero</w:t>
      </w:r>
      <w:r w:rsidR="00F27347">
        <w:rPr>
          <w:sz w:val="32"/>
          <w:szCs w:val="32"/>
        </w:rPr>
        <w:t>, di associazione; eguaglianza formale e sostanziale; diritto al lavoro; tutela della famiglia</w:t>
      </w:r>
      <w:r w:rsidR="001965D1">
        <w:rPr>
          <w:sz w:val="32"/>
          <w:szCs w:val="32"/>
        </w:rPr>
        <w:t xml:space="preserve"> ecc.)</w:t>
      </w:r>
    </w:p>
    <w:p w14:paraId="1B2A75D2" w14:textId="7B8BE9D8" w:rsidR="001965D1" w:rsidRDefault="001965D1" w:rsidP="000F264E">
      <w:pPr>
        <w:spacing w:before="0"/>
        <w:ind w:left="0" w:right="-1"/>
        <w:jc w:val="both"/>
        <w:rPr>
          <w:rFonts w:cstheme="minorHAnsi"/>
          <w:sz w:val="32"/>
          <w:szCs w:val="32"/>
        </w:rPr>
      </w:pPr>
      <w:r>
        <w:rPr>
          <w:sz w:val="32"/>
          <w:szCs w:val="32"/>
        </w:rPr>
        <w:t xml:space="preserve">Essa è dunque la </w:t>
      </w:r>
      <w:r>
        <w:rPr>
          <w:i/>
          <w:iCs/>
          <w:sz w:val="32"/>
          <w:szCs w:val="32"/>
        </w:rPr>
        <w:t>Magna Charta</w:t>
      </w:r>
      <w:r>
        <w:rPr>
          <w:sz w:val="32"/>
          <w:szCs w:val="32"/>
        </w:rPr>
        <w:t xml:space="preserve"> delle libertà civili </w:t>
      </w:r>
      <w:r w:rsidR="00FA3860">
        <w:rPr>
          <w:sz w:val="32"/>
          <w:szCs w:val="32"/>
        </w:rPr>
        <w:t xml:space="preserve">e la sua rilevanza centrale si esprime anzitutto nel </w:t>
      </w:r>
      <w:r w:rsidR="00FA3860">
        <w:rPr>
          <w:b/>
          <w:bCs/>
          <w:sz w:val="32"/>
          <w:szCs w:val="32"/>
        </w:rPr>
        <w:t>principio di rigidità</w:t>
      </w:r>
      <w:r w:rsidR="00C733CF">
        <w:rPr>
          <w:sz w:val="32"/>
          <w:szCs w:val="32"/>
        </w:rPr>
        <w:t xml:space="preserve">: questa, infatti, al pari </w:t>
      </w:r>
      <w:r w:rsidR="009F7342">
        <w:rPr>
          <w:sz w:val="32"/>
          <w:szCs w:val="32"/>
        </w:rPr>
        <w:t xml:space="preserve">delle altre leggi di rango costituzionale, può essere abrogata o modificata soltanto da un’altra </w:t>
      </w:r>
      <w:r w:rsidR="00B22E19">
        <w:rPr>
          <w:rFonts w:cstheme="minorHAnsi"/>
          <w:sz w:val="32"/>
          <w:szCs w:val="32"/>
        </w:rPr>
        <w:t>«</w:t>
      </w:r>
      <w:r w:rsidR="00E545E2">
        <w:rPr>
          <w:rFonts w:cstheme="minorHAnsi"/>
          <w:sz w:val="32"/>
          <w:szCs w:val="32"/>
        </w:rPr>
        <w:t>legge costituzionale</w:t>
      </w:r>
      <w:r w:rsidR="00B22E19">
        <w:rPr>
          <w:rFonts w:cstheme="minorHAnsi"/>
          <w:sz w:val="32"/>
          <w:szCs w:val="32"/>
        </w:rPr>
        <w:t>»</w:t>
      </w:r>
      <w:r w:rsidR="00E545E2">
        <w:rPr>
          <w:rFonts w:cstheme="minorHAnsi"/>
          <w:sz w:val="32"/>
          <w:szCs w:val="32"/>
        </w:rPr>
        <w:t>, cioè da una legge approvata con un particolare procedimento</w:t>
      </w:r>
      <w:r w:rsidR="00E91DCA">
        <w:rPr>
          <w:rFonts w:cstheme="minorHAnsi"/>
          <w:sz w:val="32"/>
          <w:szCs w:val="32"/>
        </w:rPr>
        <w:t>, più rigoroso e fornito di maggiori garanzie rispetto alle leggi ordinarie</w:t>
      </w:r>
      <w:r w:rsidR="00A92A21">
        <w:rPr>
          <w:rFonts w:cstheme="minorHAnsi"/>
          <w:sz w:val="32"/>
          <w:szCs w:val="32"/>
        </w:rPr>
        <w:t>.</w:t>
      </w:r>
    </w:p>
    <w:p w14:paraId="59BC8BEC" w14:textId="7EB9AC48" w:rsidR="00A92A21" w:rsidRDefault="00A92A21" w:rsidP="000F264E">
      <w:pPr>
        <w:spacing w:before="0"/>
        <w:ind w:left="0" w:right="-1"/>
        <w:jc w:val="both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La posizione di </w:t>
      </w:r>
      <w:r>
        <w:rPr>
          <w:rFonts w:cstheme="minorHAnsi"/>
          <w:b/>
          <w:bCs/>
          <w:sz w:val="32"/>
          <w:szCs w:val="32"/>
        </w:rPr>
        <w:t>preminenza</w:t>
      </w:r>
      <w:r>
        <w:rPr>
          <w:rFonts w:cstheme="minorHAnsi"/>
          <w:sz w:val="32"/>
          <w:szCs w:val="32"/>
        </w:rPr>
        <w:t xml:space="preserve"> delle leggi costituzionali si esprime poi nel principio per cui tutte le norme di fonte diversa</w:t>
      </w:r>
      <w:r w:rsidR="00352CC6">
        <w:rPr>
          <w:rFonts w:cstheme="minorHAnsi"/>
          <w:sz w:val="32"/>
          <w:szCs w:val="32"/>
        </w:rPr>
        <w:t xml:space="preserve"> (in particolare le leggi ordinarie) devono rispettarne le previsioni</w:t>
      </w:r>
      <w:r w:rsidR="007B2D1D">
        <w:rPr>
          <w:rFonts w:cstheme="minorHAnsi"/>
          <w:sz w:val="32"/>
          <w:szCs w:val="32"/>
        </w:rPr>
        <w:t>: i</w:t>
      </w:r>
      <w:r w:rsidR="00352CC6">
        <w:rPr>
          <w:rFonts w:cstheme="minorHAnsi"/>
          <w:sz w:val="32"/>
          <w:szCs w:val="32"/>
        </w:rPr>
        <w:t>n caso contrario</w:t>
      </w:r>
      <w:r w:rsidR="007B2D1D">
        <w:rPr>
          <w:rFonts w:cstheme="minorHAnsi"/>
          <w:sz w:val="32"/>
          <w:szCs w:val="32"/>
        </w:rPr>
        <w:t xml:space="preserve">, esse risulteranno </w:t>
      </w:r>
      <w:r w:rsidR="007B2D1D">
        <w:rPr>
          <w:rFonts w:cstheme="minorHAnsi"/>
          <w:b/>
          <w:bCs/>
          <w:sz w:val="32"/>
          <w:szCs w:val="32"/>
        </w:rPr>
        <w:t>costituzionalmente illegittime</w:t>
      </w:r>
      <w:r w:rsidR="007B2D1D">
        <w:rPr>
          <w:rFonts w:cstheme="minorHAnsi"/>
          <w:sz w:val="32"/>
          <w:szCs w:val="32"/>
        </w:rPr>
        <w:t xml:space="preserve">. Il compito </w:t>
      </w:r>
      <w:r w:rsidR="00E46BAE">
        <w:rPr>
          <w:rFonts w:cstheme="minorHAnsi"/>
          <w:sz w:val="32"/>
          <w:szCs w:val="32"/>
        </w:rPr>
        <w:t xml:space="preserve">di giudicare la legittimità costituzionale delle leggi è affidato alla </w:t>
      </w:r>
      <w:r w:rsidR="00E46BAE">
        <w:rPr>
          <w:rFonts w:cstheme="minorHAnsi"/>
          <w:b/>
          <w:bCs/>
          <w:sz w:val="32"/>
          <w:szCs w:val="32"/>
        </w:rPr>
        <w:t>Corte Costituzionale</w:t>
      </w:r>
      <w:r w:rsidR="00246EBC">
        <w:rPr>
          <w:rFonts w:cstheme="minorHAnsi"/>
          <w:sz w:val="32"/>
          <w:szCs w:val="32"/>
        </w:rPr>
        <w:t>.</w:t>
      </w:r>
    </w:p>
    <w:p w14:paraId="5F65ACDC" w14:textId="77777777" w:rsidR="00246EBC" w:rsidRDefault="00246EBC" w:rsidP="000F264E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17596D54" w14:textId="3CCA577A" w:rsidR="00246EBC" w:rsidRDefault="00246EBC" w:rsidP="00246EBC">
      <w:pPr>
        <w:pStyle w:val="Titolo2"/>
        <w:jc w:val="center"/>
        <w:rPr>
          <w:u w:val="thick"/>
        </w:rPr>
      </w:pPr>
      <w:r w:rsidRPr="00246EBC">
        <w:rPr>
          <w:u w:val="thick"/>
        </w:rPr>
        <w:t>I REGOLAMENTI COMUNITARI</w:t>
      </w:r>
    </w:p>
    <w:p w14:paraId="1AB2BDA1" w14:textId="31E315C8" w:rsidR="00246EBC" w:rsidRDefault="005A2619" w:rsidP="007E4FFD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</w:t>
      </w:r>
      <w:r w:rsidRPr="000565AE">
        <w:rPr>
          <w:b/>
          <w:bCs/>
          <w:sz w:val="32"/>
          <w:szCs w:val="32"/>
        </w:rPr>
        <w:t>regolamenti comunitari</w:t>
      </w:r>
      <w:r>
        <w:rPr>
          <w:sz w:val="32"/>
          <w:szCs w:val="32"/>
        </w:rPr>
        <w:t xml:space="preserve"> sono </w:t>
      </w:r>
      <w:r w:rsidRPr="00C11441">
        <w:rPr>
          <w:i/>
          <w:iCs/>
          <w:sz w:val="32"/>
          <w:szCs w:val="32"/>
        </w:rPr>
        <w:t>atti normativi</w:t>
      </w:r>
      <w:r>
        <w:rPr>
          <w:sz w:val="32"/>
          <w:szCs w:val="32"/>
        </w:rPr>
        <w:t xml:space="preserve"> </w:t>
      </w:r>
      <w:r w:rsidR="00C11441" w:rsidRPr="00C11441">
        <w:rPr>
          <w:i/>
          <w:iCs/>
          <w:sz w:val="32"/>
          <w:szCs w:val="32"/>
        </w:rPr>
        <w:t>dell’</w:t>
      </w:r>
      <w:r w:rsidR="00C11441" w:rsidRPr="0085467D">
        <w:rPr>
          <w:b/>
          <w:bCs/>
          <w:i/>
          <w:iCs/>
          <w:sz w:val="32"/>
          <w:szCs w:val="32"/>
        </w:rPr>
        <w:t>Unione</w:t>
      </w:r>
      <w:r w:rsidR="00C11441" w:rsidRPr="00C11441">
        <w:rPr>
          <w:b/>
          <w:bCs/>
          <w:i/>
          <w:iCs/>
          <w:sz w:val="32"/>
          <w:szCs w:val="32"/>
        </w:rPr>
        <w:t xml:space="preserve"> europea</w:t>
      </w:r>
      <w:r w:rsidR="0085467D">
        <w:rPr>
          <w:b/>
          <w:bCs/>
          <w:i/>
          <w:iCs/>
          <w:sz w:val="32"/>
          <w:szCs w:val="32"/>
        </w:rPr>
        <w:t xml:space="preserve"> </w:t>
      </w:r>
      <w:r w:rsidR="0085467D">
        <w:rPr>
          <w:i/>
          <w:iCs/>
          <w:sz w:val="32"/>
          <w:szCs w:val="32"/>
        </w:rPr>
        <w:t xml:space="preserve">che hanno </w:t>
      </w:r>
      <w:r w:rsidR="0085467D" w:rsidRPr="007E4FFD">
        <w:rPr>
          <w:b/>
          <w:bCs/>
          <w:i/>
          <w:iCs/>
          <w:sz w:val="32"/>
          <w:szCs w:val="32"/>
        </w:rPr>
        <w:t>diretta efficacia</w:t>
      </w:r>
      <w:r w:rsidR="0085467D">
        <w:rPr>
          <w:i/>
          <w:iCs/>
          <w:sz w:val="32"/>
          <w:szCs w:val="32"/>
        </w:rPr>
        <w:t xml:space="preserve"> nel territorio dei Paesi membri</w:t>
      </w:r>
      <w:r w:rsidR="007E4FFD">
        <w:rPr>
          <w:i/>
          <w:iCs/>
          <w:sz w:val="32"/>
          <w:szCs w:val="32"/>
        </w:rPr>
        <w:t xml:space="preserve"> e vincolano pertanto i cittadini dei singoli Stati al pari delle norme di fonte statuale</w:t>
      </w:r>
      <w:r w:rsidR="007E4FFD">
        <w:rPr>
          <w:sz w:val="32"/>
          <w:szCs w:val="32"/>
        </w:rPr>
        <w:t>.</w:t>
      </w:r>
    </w:p>
    <w:p w14:paraId="0464D827" w14:textId="5C32FF87" w:rsidR="0015755F" w:rsidRDefault="0015755F" w:rsidP="0015755F">
      <w:pPr>
        <w:spacing w:before="0"/>
        <w:ind w:left="0" w:right="-1"/>
        <w:jc w:val="both"/>
        <w:rPr>
          <w:rFonts w:cstheme="minorHAnsi"/>
          <w:b/>
          <w:bCs/>
          <w:sz w:val="32"/>
          <w:szCs w:val="32"/>
        </w:rPr>
      </w:pPr>
      <w:r>
        <w:rPr>
          <w:sz w:val="32"/>
          <w:szCs w:val="32"/>
        </w:rPr>
        <w:t xml:space="preserve">Col nome di </w:t>
      </w:r>
      <w:r>
        <w:rPr>
          <w:rFonts w:cstheme="minorHAnsi"/>
          <w:sz w:val="32"/>
          <w:szCs w:val="32"/>
        </w:rPr>
        <w:t>«Unione europea»</w:t>
      </w:r>
      <w:r w:rsidR="00DA3CCA">
        <w:rPr>
          <w:rFonts w:cstheme="minorHAnsi"/>
          <w:sz w:val="32"/>
          <w:szCs w:val="32"/>
        </w:rPr>
        <w:t xml:space="preserve"> si designano alcune istituzioni sovranazionali costituite in Europa</w:t>
      </w:r>
      <w:r w:rsidR="003A2892">
        <w:rPr>
          <w:rFonts w:cstheme="minorHAnsi"/>
          <w:sz w:val="32"/>
          <w:szCs w:val="32"/>
        </w:rPr>
        <w:t xml:space="preserve">, al fine di conseguire una progressiva </w:t>
      </w:r>
      <w:r w:rsidR="003A2892" w:rsidRPr="003A2892">
        <w:rPr>
          <w:rFonts w:cstheme="minorHAnsi"/>
          <w:b/>
          <w:bCs/>
          <w:sz w:val="32"/>
          <w:szCs w:val="32"/>
        </w:rPr>
        <w:t>integrazione economica</w:t>
      </w:r>
      <w:r w:rsidR="003A2892">
        <w:rPr>
          <w:rFonts w:cstheme="minorHAnsi"/>
          <w:sz w:val="32"/>
          <w:szCs w:val="32"/>
        </w:rPr>
        <w:t xml:space="preserve"> dei paesi membri ed in vista di una futura globale </w:t>
      </w:r>
      <w:r w:rsidR="003A2892" w:rsidRPr="003A2892">
        <w:rPr>
          <w:rFonts w:cstheme="minorHAnsi"/>
          <w:b/>
          <w:bCs/>
          <w:sz w:val="32"/>
          <w:szCs w:val="32"/>
        </w:rPr>
        <w:t>integrazione politica</w:t>
      </w:r>
      <w:r w:rsidR="003A2892">
        <w:rPr>
          <w:rFonts w:cstheme="minorHAnsi"/>
          <w:b/>
          <w:bCs/>
          <w:sz w:val="32"/>
          <w:szCs w:val="32"/>
        </w:rPr>
        <w:t>.</w:t>
      </w:r>
    </w:p>
    <w:p w14:paraId="2D49AA50" w14:textId="4EA8C82E" w:rsidR="003A2892" w:rsidRDefault="00BD4B87" w:rsidP="0015755F">
      <w:pPr>
        <w:spacing w:before="0"/>
        <w:ind w:left="0" w:right="-1"/>
        <w:jc w:val="both"/>
        <w:rPr>
          <w:rFonts w:cstheme="minorHAnsi"/>
          <w:sz w:val="32"/>
          <w:szCs w:val="32"/>
        </w:rPr>
      </w:pPr>
      <w:r w:rsidRPr="00BD4B87">
        <w:rPr>
          <w:rFonts w:cstheme="minorHAnsi"/>
          <w:sz w:val="32"/>
          <w:szCs w:val="32"/>
        </w:rPr>
        <w:t xml:space="preserve">Il </w:t>
      </w:r>
      <w:r>
        <w:rPr>
          <w:rFonts w:cstheme="minorHAnsi"/>
          <w:sz w:val="32"/>
          <w:szCs w:val="32"/>
        </w:rPr>
        <w:t>«</w:t>
      </w:r>
      <w:r>
        <w:rPr>
          <w:rFonts w:cstheme="minorHAnsi"/>
          <w:b/>
          <w:bCs/>
          <w:sz w:val="32"/>
          <w:szCs w:val="32"/>
        </w:rPr>
        <w:t>Consiglio»</w:t>
      </w:r>
      <w:r w:rsidR="009524A9" w:rsidRPr="009524A9">
        <w:rPr>
          <w:rFonts w:cstheme="minorHAnsi"/>
          <w:sz w:val="32"/>
          <w:szCs w:val="32"/>
        </w:rPr>
        <w:t>, composto dai rappresentanti degli Stati membri</w:t>
      </w:r>
      <w:r w:rsidR="00046B38">
        <w:rPr>
          <w:rFonts w:cstheme="minorHAnsi"/>
          <w:sz w:val="32"/>
          <w:szCs w:val="32"/>
        </w:rPr>
        <w:t xml:space="preserve">, è il principale organo legislativo e i suoi </w:t>
      </w:r>
      <w:r w:rsidR="00046B38" w:rsidRPr="003B24E0">
        <w:rPr>
          <w:rFonts w:cstheme="minorHAnsi"/>
          <w:b/>
          <w:bCs/>
          <w:sz w:val="32"/>
          <w:szCs w:val="32"/>
        </w:rPr>
        <w:t>regolamenti</w:t>
      </w:r>
      <w:r w:rsidR="00046B38">
        <w:rPr>
          <w:rFonts w:cstheme="minorHAnsi"/>
          <w:sz w:val="32"/>
          <w:szCs w:val="32"/>
        </w:rPr>
        <w:t xml:space="preserve"> costituiscono</w:t>
      </w:r>
      <w:r w:rsidR="00DB6009">
        <w:rPr>
          <w:rFonts w:cstheme="minorHAnsi"/>
          <w:sz w:val="32"/>
          <w:szCs w:val="32"/>
        </w:rPr>
        <w:t xml:space="preserve"> veri e propri atti normativi di portata generale, come le leggi. L’ efficacia </w:t>
      </w:r>
      <w:r w:rsidR="00003B0A">
        <w:rPr>
          <w:rFonts w:cstheme="minorHAnsi"/>
          <w:sz w:val="32"/>
          <w:szCs w:val="32"/>
        </w:rPr>
        <w:t xml:space="preserve">dei regolamenti è subordinata solo al rispetto dei </w:t>
      </w:r>
      <w:r w:rsidR="00003B0A">
        <w:rPr>
          <w:rFonts w:cstheme="minorHAnsi"/>
          <w:b/>
          <w:bCs/>
          <w:sz w:val="32"/>
          <w:szCs w:val="32"/>
        </w:rPr>
        <w:t>principi fondamentali</w:t>
      </w:r>
      <w:r w:rsidR="00003B0A">
        <w:rPr>
          <w:rFonts w:cstheme="minorHAnsi"/>
          <w:sz w:val="32"/>
          <w:szCs w:val="32"/>
        </w:rPr>
        <w:t xml:space="preserve"> sanciti dalla Costituzione e prevale rispetto alle leggi ordinarie</w:t>
      </w:r>
      <w:r w:rsidR="003B24E0">
        <w:rPr>
          <w:rFonts w:cstheme="minorHAnsi"/>
          <w:sz w:val="32"/>
          <w:szCs w:val="32"/>
        </w:rPr>
        <w:t>.</w:t>
      </w:r>
    </w:p>
    <w:p w14:paraId="14E37D8B" w14:textId="76BEB89D" w:rsidR="000565AE" w:rsidRDefault="00484141" w:rsidP="00484141">
      <w:pPr>
        <w:pStyle w:val="Titolo2"/>
        <w:jc w:val="center"/>
        <w:rPr>
          <w:u w:val="thick"/>
        </w:rPr>
      </w:pPr>
      <w:r w:rsidRPr="00CE58AA">
        <w:rPr>
          <w:u w:val="thick"/>
        </w:rPr>
        <w:lastRenderedPageBreak/>
        <w:t>LE LEGGI ORDINARIE</w:t>
      </w:r>
    </w:p>
    <w:p w14:paraId="6473AF26" w14:textId="3D4D7F95" w:rsidR="004A5A86" w:rsidRDefault="004A5A86" w:rsidP="00084C9A">
      <w:pPr>
        <w:ind w:left="0" w:right="-1"/>
        <w:jc w:val="both"/>
        <w:rPr>
          <w:b/>
          <w:bCs/>
          <w:i/>
          <w:iCs/>
          <w:sz w:val="32"/>
          <w:szCs w:val="32"/>
        </w:rPr>
      </w:pPr>
      <w:r>
        <w:rPr>
          <w:sz w:val="32"/>
          <w:szCs w:val="32"/>
        </w:rPr>
        <w:t xml:space="preserve">Le </w:t>
      </w:r>
      <w:r>
        <w:rPr>
          <w:b/>
          <w:bCs/>
          <w:sz w:val="32"/>
          <w:szCs w:val="32"/>
        </w:rPr>
        <w:t>leggi ordinarie</w:t>
      </w:r>
      <w:r>
        <w:rPr>
          <w:sz w:val="32"/>
          <w:szCs w:val="32"/>
        </w:rPr>
        <w:t xml:space="preserve"> dello Stato sono </w:t>
      </w:r>
      <w:r w:rsidR="00B46EC4">
        <w:rPr>
          <w:i/>
          <w:iCs/>
          <w:sz w:val="32"/>
          <w:szCs w:val="32"/>
        </w:rPr>
        <w:t>atti normativi emanati dal Parlamento</w:t>
      </w:r>
      <w:r w:rsidR="001965F2">
        <w:rPr>
          <w:i/>
          <w:iCs/>
          <w:sz w:val="32"/>
          <w:szCs w:val="32"/>
        </w:rPr>
        <w:t xml:space="preserve"> secondo le regole dettate per la loro formazione </w:t>
      </w:r>
      <w:r w:rsidR="00D83B2C">
        <w:rPr>
          <w:sz w:val="32"/>
          <w:szCs w:val="32"/>
        </w:rPr>
        <w:t>(art. 70 ss. Cost.)</w:t>
      </w:r>
      <w:r w:rsidR="00D83B2C">
        <w:rPr>
          <w:i/>
          <w:iCs/>
          <w:sz w:val="32"/>
          <w:szCs w:val="32"/>
        </w:rPr>
        <w:t xml:space="preserve"> e ad essi sono equiparati i </w:t>
      </w:r>
      <w:r w:rsidR="00D83B2C">
        <w:rPr>
          <w:b/>
          <w:bCs/>
          <w:i/>
          <w:iCs/>
          <w:sz w:val="32"/>
          <w:szCs w:val="32"/>
        </w:rPr>
        <w:t xml:space="preserve">decreti-legge </w:t>
      </w:r>
      <w:r w:rsidR="00D83B2C" w:rsidRPr="00D83B2C">
        <w:rPr>
          <w:i/>
          <w:iCs/>
          <w:sz w:val="32"/>
          <w:szCs w:val="32"/>
        </w:rPr>
        <w:t>e i</w:t>
      </w:r>
      <w:r w:rsidR="00D83B2C">
        <w:rPr>
          <w:b/>
          <w:bCs/>
          <w:i/>
          <w:iCs/>
          <w:sz w:val="32"/>
          <w:szCs w:val="32"/>
        </w:rPr>
        <w:t xml:space="preserve"> decreti legislativi.</w:t>
      </w:r>
    </w:p>
    <w:p w14:paraId="4840A8CC" w14:textId="26079865" w:rsidR="002757DC" w:rsidRPr="004C5FC4" w:rsidRDefault="002757DC" w:rsidP="00084C9A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i/>
          <w:iCs/>
          <w:sz w:val="32"/>
          <w:szCs w:val="32"/>
        </w:rPr>
      </w:pPr>
      <w:r w:rsidRPr="00C12B30">
        <w:rPr>
          <w:sz w:val="32"/>
          <w:szCs w:val="32"/>
        </w:rPr>
        <w:t xml:space="preserve">I </w:t>
      </w:r>
      <w:r>
        <w:rPr>
          <w:b/>
          <w:bCs/>
          <w:i/>
          <w:iCs/>
          <w:sz w:val="32"/>
          <w:szCs w:val="32"/>
        </w:rPr>
        <w:t xml:space="preserve">decreti-legge </w:t>
      </w:r>
      <w:r>
        <w:rPr>
          <w:sz w:val="32"/>
          <w:szCs w:val="32"/>
        </w:rPr>
        <w:t xml:space="preserve">sono </w:t>
      </w:r>
      <w:r w:rsidR="00137494">
        <w:rPr>
          <w:b/>
          <w:bCs/>
          <w:i/>
          <w:iCs/>
          <w:sz w:val="32"/>
          <w:szCs w:val="32"/>
        </w:rPr>
        <w:t>atti aventi forza di legge</w:t>
      </w:r>
      <w:r w:rsidR="00137494">
        <w:rPr>
          <w:i/>
          <w:iCs/>
          <w:sz w:val="32"/>
          <w:szCs w:val="32"/>
        </w:rPr>
        <w:t xml:space="preserve"> emanati dal </w:t>
      </w:r>
      <w:r w:rsidR="00137494" w:rsidRPr="00496CC2">
        <w:rPr>
          <w:i/>
          <w:iCs/>
          <w:sz w:val="32"/>
          <w:szCs w:val="32"/>
        </w:rPr>
        <w:t>Governo</w:t>
      </w:r>
      <w:r w:rsidR="00137494">
        <w:rPr>
          <w:i/>
          <w:iCs/>
          <w:sz w:val="32"/>
          <w:szCs w:val="32"/>
        </w:rPr>
        <w:t xml:space="preserve"> in </w:t>
      </w:r>
      <w:r w:rsidR="00137494">
        <w:rPr>
          <w:rFonts w:cstheme="minorHAnsi"/>
          <w:i/>
          <w:iCs/>
          <w:sz w:val="32"/>
          <w:szCs w:val="32"/>
        </w:rPr>
        <w:t>«</w:t>
      </w:r>
      <w:r w:rsidR="00E167CE">
        <w:rPr>
          <w:rFonts w:cstheme="minorHAnsi"/>
          <w:i/>
          <w:iCs/>
          <w:sz w:val="32"/>
          <w:szCs w:val="32"/>
        </w:rPr>
        <w:t>casi straordinari di necessità e urgenza</w:t>
      </w:r>
      <w:r w:rsidR="00137494">
        <w:rPr>
          <w:rFonts w:cstheme="minorHAnsi"/>
          <w:i/>
          <w:iCs/>
          <w:sz w:val="32"/>
          <w:szCs w:val="32"/>
        </w:rPr>
        <w:t>»</w:t>
      </w:r>
      <w:r w:rsidR="00FD1E8B">
        <w:rPr>
          <w:rFonts w:cstheme="minorHAnsi"/>
          <w:i/>
          <w:iCs/>
          <w:sz w:val="32"/>
          <w:szCs w:val="32"/>
        </w:rPr>
        <w:t xml:space="preserve">. Essi devono essere </w:t>
      </w:r>
      <w:r w:rsidR="00FD1E8B">
        <w:rPr>
          <w:rFonts w:cstheme="minorHAnsi"/>
          <w:b/>
          <w:bCs/>
          <w:i/>
          <w:iCs/>
          <w:sz w:val="32"/>
          <w:szCs w:val="32"/>
        </w:rPr>
        <w:t>convertiti in legge</w:t>
      </w:r>
      <w:r w:rsidR="00FD1E8B">
        <w:rPr>
          <w:rFonts w:cstheme="minorHAnsi"/>
          <w:i/>
          <w:iCs/>
          <w:sz w:val="32"/>
          <w:szCs w:val="32"/>
        </w:rPr>
        <w:t xml:space="preserve"> </w:t>
      </w:r>
      <w:r w:rsidR="00FD1E8B" w:rsidRPr="00496CC2">
        <w:rPr>
          <w:rFonts w:cstheme="minorHAnsi"/>
          <w:i/>
          <w:iCs/>
          <w:sz w:val="32"/>
          <w:szCs w:val="32"/>
        </w:rPr>
        <w:t>dal Parlamento</w:t>
      </w:r>
      <w:r w:rsidR="00FD1E8B">
        <w:rPr>
          <w:rFonts w:cstheme="minorHAnsi"/>
          <w:i/>
          <w:iCs/>
          <w:sz w:val="32"/>
          <w:szCs w:val="32"/>
        </w:rPr>
        <w:t xml:space="preserve"> entro 60 </w:t>
      </w:r>
      <w:r w:rsidR="004C5FC4">
        <w:rPr>
          <w:rFonts w:cstheme="minorHAnsi"/>
          <w:i/>
          <w:iCs/>
          <w:sz w:val="32"/>
          <w:szCs w:val="32"/>
        </w:rPr>
        <w:t xml:space="preserve">giorni, pena la loro </w:t>
      </w:r>
      <w:r w:rsidR="004C5FC4" w:rsidRPr="004C5FC4">
        <w:rPr>
          <w:rFonts w:cstheme="minorHAnsi"/>
          <w:b/>
          <w:bCs/>
          <w:i/>
          <w:iCs/>
          <w:sz w:val="32"/>
          <w:szCs w:val="32"/>
        </w:rPr>
        <w:t>decadenza</w:t>
      </w:r>
      <w:r w:rsidR="004C5FC4">
        <w:rPr>
          <w:rFonts w:cstheme="minorHAnsi"/>
          <w:i/>
          <w:iCs/>
          <w:sz w:val="32"/>
          <w:szCs w:val="32"/>
        </w:rPr>
        <w:t>.</w:t>
      </w:r>
    </w:p>
    <w:p w14:paraId="564C813D" w14:textId="78FAE4BD" w:rsidR="005C7CDB" w:rsidRPr="005C7CDB" w:rsidRDefault="0060706E" w:rsidP="00084C9A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i/>
          <w:iCs/>
          <w:sz w:val="32"/>
          <w:szCs w:val="32"/>
        </w:rPr>
      </w:pPr>
      <w:r w:rsidRPr="00C12B30">
        <w:rPr>
          <w:sz w:val="32"/>
          <w:szCs w:val="32"/>
        </w:rPr>
        <w:t xml:space="preserve">I </w:t>
      </w:r>
      <w:r>
        <w:rPr>
          <w:b/>
          <w:bCs/>
          <w:i/>
          <w:iCs/>
          <w:sz w:val="32"/>
          <w:szCs w:val="32"/>
        </w:rPr>
        <w:t>decreti legislativi</w:t>
      </w:r>
      <w:r w:rsidR="00C12B30">
        <w:rPr>
          <w:b/>
          <w:bCs/>
          <w:i/>
          <w:iCs/>
          <w:sz w:val="32"/>
          <w:szCs w:val="32"/>
        </w:rPr>
        <w:t xml:space="preserve"> </w:t>
      </w:r>
      <w:r w:rsidR="00C12B30">
        <w:rPr>
          <w:sz w:val="32"/>
          <w:szCs w:val="32"/>
        </w:rPr>
        <w:t>sono</w:t>
      </w:r>
      <w:r w:rsidR="00496CC2">
        <w:rPr>
          <w:sz w:val="32"/>
          <w:szCs w:val="32"/>
        </w:rPr>
        <w:t xml:space="preserve">, invece, </w:t>
      </w:r>
      <w:r w:rsidR="00496CC2">
        <w:rPr>
          <w:i/>
          <w:iCs/>
          <w:sz w:val="32"/>
          <w:szCs w:val="32"/>
        </w:rPr>
        <w:t>emanati dal Governo</w:t>
      </w:r>
      <w:r w:rsidR="002F53EA">
        <w:rPr>
          <w:i/>
          <w:iCs/>
          <w:sz w:val="32"/>
          <w:szCs w:val="32"/>
        </w:rPr>
        <w:t xml:space="preserve"> in forza di una </w:t>
      </w:r>
      <w:r w:rsidR="002F53EA">
        <w:rPr>
          <w:b/>
          <w:bCs/>
          <w:i/>
          <w:iCs/>
          <w:sz w:val="32"/>
          <w:szCs w:val="32"/>
        </w:rPr>
        <w:t>legge-delega</w:t>
      </w:r>
      <w:r w:rsidR="002F53EA">
        <w:rPr>
          <w:i/>
          <w:iCs/>
          <w:sz w:val="32"/>
          <w:szCs w:val="32"/>
        </w:rPr>
        <w:t xml:space="preserve"> delle Camere</w:t>
      </w:r>
      <w:r w:rsidR="00E619BA">
        <w:rPr>
          <w:i/>
          <w:iCs/>
          <w:sz w:val="32"/>
          <w:szCs w:val="32"/>
        </w:rPr>
        <w:t>, che gli conferisce il potere legislativo su determinate materie</w:t>
      </w:r>
      <w:r w:rsidR="00456867">
        <w:rPr>
          <w:i/>
          <w:iCs/>
          <w:sz w:val="32"/>
          <w:szCs w:val="32"/>
        </w:rPr>
        <w:t>, specificando i principi e i criteri cui esso dovrà attenersi</w:t>
      </w:r>
      <w:r w:rsidR="00456867">
        <w:rPr>
          <w:sz w:val="32"/>
          <w:szCs w:val="32"/>
        </w:rPr>
        <w:t>.</w:t>
      </w:r>
    </w:p>
    <w:p w14:paraId="6F7CB4B8" w14:textId="5A141EB2" w:rsidR="005C7CDB" w:rsidRDefault="00832A9C" w:rsidP="00084C9A">
      <w:pPr>
        <w:spacing w:before="0"/>
        <w:ind w:left="0" w:right="-1"/>
        <w:jc w:val="both"/>
        <w:rPr>
          <w:rFonts w:cstheme="minorHAnsi"/>
          <w:sz w:val="32"/>
          <w:szCs w:val="32"/>
        </w:rPr>
      </w:pPr>
      <w:r>
        <w:rPr>
          <w:sz w:val="32"/>
          <w:szCs w:val="32"/>
        </w:rPr>
        <w:t xml:space="preserve">Tra </w:t>
      </w:r>
      <w:r w:rsidR="00F70E1B">
        <w:rPr>
          <w:sz w:val="32"/>
          <w:szCs w:val="32"/>
        </w:rPr>
        <w:t xml:space="preserve">gli </w:t>
      </w:r>
      <w:r w:rsidR="00F70E1B">
        <w:rPr>
          <w:rFonts w:cstheme="minorHAnsi"/>
          <w:sz w:val="32"/>
          <w:szCs w:val="32"/>
        </w:rPr>
        <w:t xml:space="preserve">«atti avente forza di legge» vi è anche il </w:t>
      </w:r>
      <w:r w:rsidR="00084C9A">
        <w:rPr>
          <w:rFonts w:cstheme="minorHAnsi"/>
          <w:b/>
          <w:bCs/>
          <w:sz w:val="32"/>
          <w:szCs w:val="32"/>
        </w:rPr>
        <w:t>Codice civile</w:t>
      </w:r>
      <w:r w:rsidR="00F70E1B">
        <w:rPr>
          <w:rFonts w:cstheme="minorHAnsi"/>
          <w:sz w:val="32"/>
          <w:szCs w:val="32"/>
        </w:rPr>
        <w:t>, al pari dei codici p</w:t>
      </w:r>
      <w:r w:rsidR="00084C9A">
        <w:rPr>
          <w:rFonts w:cstheme="minorHAnsi"/>
          <w:sz w:val="32"/>
          <w:szCs w:val="32"/>
        </w:rPr>
        <w:t>enale, procedura civile e procedura penale e della navigazione</w:t>
      </w:r>
      <w:r w:rsidR="002F1391">
        <w:rPr>
          <w:rFonts w:cstheme="minorHAnsi"/>
          <w:sz w:val="32"/>
          <w:szCs w:val="32"/>
        </w:rPr>
        <w:t>.</w:t>
      </w:r>
    </w:p>
    <w:p w14:paraId="504814E2" w14:textId="77777777" w:rsidR="002F1391" w:rsidRDefault="002F1391" w:rsidP="00084C9A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1613B9B3" w14:textId="48FE5F4D" w:rsidR="002F1391" w:rsidRDefault="00CD685D" w:rsidP="00CD685D">
      <w:pPr>
        <w:pStyle w:val="Titolo2"/>
        <w:jc w:val="center"/>
        <w:rPr>
          <w:u w:val="thick"/>
        </w:rPr>
      </w:pPr>
      <w:r w:rsidRPr="00CD685D">
        <w:rPr>
          <w:u w:val="thick"/>
        </w:rPr>
        <w:t>LE LEGGI REGIONALI</w:t>
      </w:r>
    </w:p>
    <w:p w14:paraId="525F8CB2" w14:textId="7BFC050C" w:rsidR="003719B0" w:rsidRDefault="003719B0" w:rsidP="001A2985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Le </w:t>
      </w:r>
      <w:r>
        <w:rPr>
          <w:b/>
          <w:bCs/>
          <w:sz w:val="32"/>
          <w:szCs w:val="32"/>
        </w:rPr>
        <w:t xml:space="preserve">leggi regionali </w:t>
      </w:r>
      <w:r>
        <w:rPr>
          <w:sz w:val="32"/>
          <w:szCs w:val="32"/>
        </w:rPr>
        <w:t xml:space="preserve">sono </w:t>
      </w:r>
      <w:r>
        <w:rPr>
          <w:i/>
          <w:iCs/>
          <w:sz w:val="32"/>
          <w:szCs w:val="32"/>
        </w:rPr>
        <w:t xml:space="preserve">atti normativi </w:t>
      </w:r>
      <w:r w:rsidR="00564332">
        <w:rPr>
          <w:i/>
          <w:iCs/>
          <w:sz w:val="32"/>
          <w:szCs w:val="32"/>
        </w:rPr>
        <w:t>emanati dalle Regioni</w:t>
      </w:r>
      <w:r w:rsidR="001A2985">
        <w:rPr>
          <w:i/>
          <w:iCs/>
          <w:sz w:val="32"/>
          <w:szCs w:val="32"/>
        </w:rPr>
        <w:t xml:space="preserve"> nell’ambito della potestà legislativa </w:t>
      </w:r>
      <w:r w:rsidR="00DB7402">
        <w:rPr>
          <w:i/>
          <w:iCs/>
          <w:sz w:val="32"/>
          <w:szCs w:val="32"/>
        </w:rPr>
        <w:t xml:space="preserve">ad esse attribuita </w:t>
      </w:r>
      <w:r w:rsidR="008A43B2">
        <w:rPr>
          <w:i/>
          <w:iCs/>
          <w:sz w:val="32"/>
          <w:szCs w:val="32"/>
        </w:rPr>
        <w:t xml:space="preserve">secondo gli </w:t>
      </w:r>
      <w:r w:rsidR="008A43B2" w:rsidRPr="008A43B2">
        <w:rPr>
          <w:b/>
          <w:bCs/>
          <w:i/>
          <w:iCs/>
          <w:sz w:val="32"/>
          <w:szCs w:val="32"/>
        </w:rPr>
        <w:t>art. 117 ss. Cost.</w:t>
      </w:r>
    </w:p>
    <w:p w14:paraId="71266F00" w14:textId="6C143596" w:rsidR="00B13DF7" w:rsidRDefault="00B13DF7" w:rsidP="00B13DF7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Caratteristica di tali leggi</w:t>
      </w:r>
      <w:r w:rsidR="00A3552B">
        <w:rPr>
          <w:sz w:val="32"/>
          <w:szCs w:val="32"/>
        </w:rPr>
        <w:t xml:space="preserve">, oltre alla ovvia limitazione territoriale regionale, è la loro subordinazione ai </w:t>
      </w:r>
      <w:r w:rsidR="00A3552B">
        <w:rPr>
          <w:b/>
          <w:bCs/>
          <w:sz w:val="32"/>
          <w:szCs w:val="32"/>
        </w:rPr>
        <w:t xml:space="preserve">principi fondamentali </w:t>
      </w:r>
      <w:r w:rsidR="005700C0">
        <w:rPr>
          <w:sz w:val="32"/>
          <w:szCs w:val="32"/>
        </w:rPr>
        <w:t xml:space="preserve">fissati dalle leggi statali nelle materie di </w:t>
      </w:r>
      <w:r w:rsidR="005700C0" w:rsidRPr="00FA5EDE">
        <w:rPr>
          <w:b/>
          <w:bCs/>
          <w:sz w:val="32"/>
          <w:szCs w:val="32"/>
        </w:rPr>
        <w:t>legislazione concorrente</w:t>
      </w:r>
      <w:r w:rsidR="00F63359">
        <w:rPr>
          <w:b/>
          <w:bCs/>
          <w:sz w:val="32"/>
          <w:szCs w:val="32"/>
        </w:rPr>
        <w:t xml:space="preserve"> </w:t>
      </w:r>
      <w:r w:rsidR="00F63359" w:rsidRPr="00F63359">
        <w:rPr>
          <w:sz w:val="32"/>
          <w:szCs w:val="32"/>
        </w:rPr>
        <w:t>con lo Stato</w:t>
      </w:r>
      <w:r w:rsidR="005700C0">
        <w:rPr>
          <w:sz w:val="32"/>
          <w:szCs w:val="32"/>
        </w:rPr>
        <w:t xml:space="preserve">. </w:t>
      </w:r>
      <w:r w:rsidR="00FA5EDE">
        <w:rPr>
          <w:sz w:val="32"/>
          <w:szCs w:val="32"/>
        </w:rPr>
        <w:t xml:space="preserve">Infatti, la competenza della Regione a legiferare </w:t>
      </w:r>
      <w:r w:rsidR="00DA52FD">
        <w:rPr>
          <w:sz w:val="32"/>
          <w:szCs w:val="32"/>
        </w:rPr>
        <w:t xml:space="preserve">in alcune materie </w:t>
      </w:r>
      <w:r w:rsidR="00FA5EDE">
        <w:rPr>
          <w:sz w:val="32"/>
          <w:szCs w:val="32"/>
        </w:rPr>
        <w:t xml:space="preserve">può essere </w:t>
      </w:r>
      <w:r w:rsidR="00FA5EDE" w:rsidRPr="00DA52FD">
        <w:rPr>
          <w:b/>
          <w:bCs/>
          <w:sz w:val="32"/>
          <w:szCs w:val="32"/>
        </w:rPr>
        <w:t>esclusiva</w:t>
      </w:r>
      <w:r w:rsidR="00DA52FD">
        <w:rPr>
          <w:sz w:val="32"/>
          <w:szCs w:val="32"/>
        </w:rPr>
        <w:t xml:space="preserve">, oppure </w:t>
      </w:r>
      <w:r w:rsidR="00DA52FD" w:rsidRPr="00B26409">
        <w:rPr>
          <w:b/>
          <w:bCs/>
          <w:sz w:val="32"/>
          <w:szCs w:val="32"/>
        </w:rPr>
        <w:t>concorrente</w:t>
      </w:r>
      <w:r w:rsidR="00F63359">
        <w:rPr>
          <w:sz w:val="32"/>
          <w:szCs w:val="32"/>
        </w:rPr>
        <w:t>.</w:t>
      </w:r>
      <w:r w:rsidR="00900593">
        <w:rPr>
          <w:sz w:val="32"/>
          <w:szCs w:val="32"/>
        </w:rPr>
        <w:t xml:space="preserve"> Competente a giudicare sulla loro illegittimità è la </w:t>
      </w:r>
      <w:r w:rsidR="00F66E9F">
        <w:rPr>
          <w:sz w:val="32"/>
          <w:szCs w:val="32"/>
        </w:rPr>
        <w:t>Corte Costituzionale</w:t>
      </w:r>
      <w:r w:rsidR="009246E6">
        <w:rPr>
          <w:sz w:val="32"/>
          <w:szCs w:val="32"/>
        </w:rPr>
        <w:t xml:space="preserve"> in un apposito procedimento.</w:t>
      </w:r>
    </w:p>
    <w:p w14:paraId="108DA584" w14:textId="77777777" w:rsidR="00357CF8" w:rsidRDefault="00357CF8" w:rsidP="00B13DF7">
      <w:pPr>
        <w:spacing w:before="0"/>
        <w:ind w:left="0" w:right="-1"/>
        <w:jc w:val="both"/>
        <w:rPr>
          <w:sz w:val="32"/>
          <w:szCs w:val="32"/>
        </w:rPr>
      </w:pPr>
    </w:p>
    <w:p w14:paraId="75E001DF" w14:textId="3AF0E781" w:rsidR="00357CF8" w:rsidRDefault="00357CF8" w:rsidP="00357CF8">
      <w:pPr>
        <w:pStyle w:val="Titolo2"/>
        <w:jc w:val="center"/>
        <w:rPr>
          <w:u w:val="thick"/>
        </w:rPr>
      </w:pPr>
      <w:r w:rsidRPr="00357CF8">
        <w:rPr>
          <w:u w:val="thick"/>
        </w:rPr>
        <w:t>I REGOLAMENTI GOVERNATIV</w:t>
      </w:r>
      <w:r w:rsidR="00F66E9F">
        <w:rPr>
          <w:u w:val="thick"/>
        </w:rPr>
        <w:t>I</w:t>
      </w:r>
    </w:p>
    <w:p w14:paraId="0C3C97F7" w14:textId="1B2345FD" w:rsidR="00F66E9F" w:rsidRDefault="008A6ABC" w:rsidP="0073059A">
      <w:pPr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 </w:t>
      </w:r>
      <w:r>
        <w:rPr>
          <w:b/>
          <w:bCs/>
          <w:sz w:val="32"/>
          <w:szCs w:val="32"/>
        </w:rPr>
        <w:t>regolamenti</w:t>
      </w:r>
      <w:r>
        <w:rPr>
          <w:sz w:val="32"/>
          <w:szCs w:val="32"/>
        </w:rPr>
        <w:t xml:space="preserve"> sono </w:t>
      </w:r>
      <w:r w:rsidR="005814D1">
        <w:rPr>
          <w:i/>
          <w:iCs/>
          <w:sz w:val="32"/>
          <w:szCs w:val="32"/>
        </w:rPr>
        <w:t>atti normativi emanati</w:t>
      </w:r>
      <w:r w:rsidR="0073059A">
        <w:rPr>
          <w:i/>
          <w:iCs/>
          <w:sz w:val="32"/>
          <w:szCs w:val="32"/>
        </w:rPr>
        <w:t xml:space="preserve"> da </w:t>
      </w:r>
      <w:r w:rsidR="0073059A">
        <w:rPr>
          <w:b/>
          <w:bCs/>
          <w:i/>
          <w:iCs/>
          <w:sz w:val="32"/>
          <w:szCs w:val="32"/>
        </w:rPr>
        <w:t>autorità amministrative</w:t>
      </w:r>
      <w:r w:rsidR="002F4F81">
        <w:rPr>
          <w:b/>
          <w:bCs/>
          <w:i/>
          <w:iCs/>
          <w:sz w:val="32"/>
          <w:szCs w:val="32"/>
        </w:rPr>
        <w:t xml:space="preserve"> </w:t>
      </w:r>
      <w:r w:rsidR="002F4F81" w:rsidRPr="006649A5">
        <w:rPr>
          <w:i/>
          <w:iCs/>
          <w:sz w:val="32"/>
          <w:szCs w:val="32"/>
        </w:rPr>
        <w:t xml:space="preserve">per </w:t>
      </w:r>
      <w:r w:rsidR="00EF7107">
        <w:rPr>
          <w:i/>
          <w:iCs/>
          <w:sz w:val="32"/>
          <w:szCs w:val="32"/>
        </w:rPr>
        <w:t>disciplinare la pratica applicazione delle leggi, oppure</w:t>
      </w:r>
      <w:r w:rsidR="00C47B49">
        <w:rPr>
          <w:i/>
          <w:iCs/>
          <w:sz w:val="32"/>
          <w:szCs w:val="32"/>
        </w:rPr>
        <w:t>, in casi determinati, per dettare la disciplina di singole materie</w:t>
      </w:r>
      <w:r w:rsidR="007F366B">
        <w:rPr>
          <w:i/>
          <w:iCs/>
          <w:sz w:val="32"/>
          <w:szCs w:val="32"/>
        </w:rPr>
        <w:t xml:space="preserve">. </w:t>
      </w:r>
    </w:p>
    <w:p w14:paraId="53CAD97F" w14:textId="38A33A1C" w:rsidR="007F366B" w:rsidRDefault="007F366B" w:rsidP="007F366B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In questo caso la potestà normativa non compete</w:t>
      </w:r>
      <w:r w:rsidR="00294D1D">
        <w:rPr>
          <w:sz w:val="32"/>
          <w:szCs w:val="32"/>
        </w:rPr>
        <w:t xml:space="preserve"> al Parlamento, ma al potere esecutivo (al Governo e ad altre autorità amministrative), nei limiti stabiliti dalla legge.</w:t>
      </w:r>
      <w:r w:rsidR="00DC132A">
        <w:rPr>
          <w:sz w:val="32"/>
          <w:szCs w:val="32"/>
        </w:rPr>
        <w:t xml:space="preserve"> Vi sono quattro tipi di </w:t>
      </w:r>
      <w:r w:rsidR="00DC132A" w:rsidRPr="00DC132A">
        <w:rPr>
          <w:sz w:val="32"/>
          <w:szCs w:val="32"/>
        </w:rPr>
        <w:t>regolamento</w:t>
      </w:r>
      <w:r w:rsidR="00DC132A">
        <w:rPr>
          <w:sz w:val="32"/>
          <w:szCs w:val="32"/>
        </w:rPr>
        <w:t>:</w:t>
      </w:r>
    </w:p>
    <w:p w14:paraId="092DCEFE" w14:textId="0C2C063B" w:rsidR="00DC132A" w:rsidRDefault="00DC132A" w:rsidP="00DC132A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regolamenti esecutivi</w:t>
      </w:r>
      <w:r w:rsidR="00C0271A">
        <w:rPr>
          <w:sz w:val="32"/>
          <w:szCs w:val="32"/>
        </w:rPr>
        <w:t xml:space="preserve">: disciplinano la pratica applicazione della legge. </w:t>
      </w:r>
      <w:r w:rsidR="00156C23">
        <w:rPr>
          <w:sz w:val="32"/>
          <w:szCs w:val="32"/>
        </w:rPr>
        <w:t>Tale potere regolamentare c</w:t>
      </w:r>
      <w:r w:rsidR="00C0271A">
        <w:rPr>
          <w:sz w:val="32"/>
          <w:szCs w:val="32"/>
        </w:rPr>
        <w:t>ompete al Governo</w:t>
      </w:r>
      <w:r w:rsidR="00156C23">
        <w:rPr>
          <w:sz w:val="32"/>
          <w:szCs w:val="32"/>
        </w:rPr>
        <w:t xml:space="preserve"> e ai singoli </w:t>
      </w:r>
      <w:r w:rsidR="00156C23">
        <w:rPr>
          <w:sz w:val="32"/>
          <w:szCs w:val="32"/>
        </w:rPr>
        <w:lastRenderedPageBreak/>
        <w:t>ministri senza un’apposita autorizzazione.</w:t>
      </w:r>
    </w:p>
    <w:p w14:paraId="2D4F9663" w14:textId="1D9B284F" w:rsidR="00156C23" w:rsidRDefault="00156C23" w:rsidP="00DC132A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regolamenti integrativi</w:t>
      </w:r>
      <w:r w:rsidR="00F648A7" w:rsidRPr="00F648A7">
        <w:rPr>
          <w:sz w:val="32"/>
          <w:szCs w:val="32"/>
        </w:rPr>
        <w:t>:</w:t>
      </w:r>
      <w:r w:rsidR="00F648A7">
        <w:rPr>
          <w:sz w:val="32"/>
          <w:szCs w:val="32"/>
        </w:rPr>
        <w:t xml:space="preserve"> sono diretti ad integrare la legge, cioè a completarla</w:t>
      </w:r>
      <w:r w:rsidR="00A15B69">
        <w:rPr>
          <w:sz w:val="32"/>
          <w:szCs w:val="32"/>
        </w:rPr>
        <w:t>, eventualmente anche abrogando precedenti disposizioni legislative.</w:t>
      </w:r>
      <w:r w:rsidR="00C923A9">
        <w:rPr>
          <w:sz w:val="32"/>
          <w:szCs w:val="32"/>
        </w:rPr>
        <w:t xml:space="preserve"> Devono essere autorizzati da un’apposita legge che ne fissi i limiti e l’ambito operativo.</w:t>
      </w:r>
    </w:p>
    <w:p w14:paraId="7A4E295B" w14:textId="63A8D2BD" w:rsidR="00A15B69" w:rsidRDefault="00BA7F8E" w:rsidP="00DC132A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regolamenti indipendenti</w:t>
      </w:r>
      <w:r>
        <w:rPr>
          <w:sz w:val="32"/>
          <w:szCs w:val="32"/>
        </w:rPr>
        <w:t>: sono emanati in materie non disciplinate dalla legge</w:t>
      </w:r>
      <w:r w:rsidR="00D80C42">
        <w:rPr>
          <w:sz w:val="32"/>
          <w:szCs w:val="32"/>
        </w:rPr>
        <w:t>.</w:t>
      </w:r>
    </w:p>
    <w:p w14:paraId="266A7BB7" w14:textId="75D3159A" w:rsidR="00D80C42" w:rsidRPr="00DC132A" w:rsidRDefault="00D80C42" w:rsidP="00DC132A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regolamenti organizzativi</w:t>
      </w:r>
      <w:r w:rsidRPr="00D80C42">
        <w:rPr>
          <w:sz w:val="32"/>
          <w:szCs w:val="32"/>
        </w:rPr>
        <w:t>:</w:t>
      </w:r>
      <w:r w:rsidR="00355E3D">
        <w:rPr>
          <w:sz w:val="32"/>
          <w:szCs w:val="32"/>
        </w:rPr>
        <w:t xml:space="preserve"> sono emanati da autorità diverse nei limiti delle rispettive competenze per disciplinare </w:t>
      </w:r>
      <w:r w:rsidR="00D6508E">
        <w:rPr>
          <w:sz w:val="32"/>
          <w:szCs w:val="32"/>
        </w:rPr>
        <w:t>l’organizzazione e il funzionamento degli uffici e l’esercizio delle relative funzioni</w:t>
      </w:r>
      <w:r w:rsidR="00886F49">
        <w:rPr>
          <w:sz w:val="32"/>
          <w:szCs w:val="32"/>
        </w:rPr>
        <w:t>. Tale potere regolamentare spetta ad es. ai prefetti, ai consigli comunali e provinciali ecc.</w:t>
      </w:r>
    </w:p>
    <w:p w14:paraId="0372B368" w14:textId="77777777" w:rsidR="000F264E" w:rsidRDefault="000F264E" w:rsidP="000F264E">
      <w:pPr>
        <w:ind w:left="0" w:right="-1"/>
        <w:jc w:val="both"/>
        <w:rPr>
          <w:sz w:val="32"/>
          <w:szCs w:val="32"/>
        </w:rPr>
      </w:pPr>
    </w:p>
    <w:p w14:paraId="41065C1D" w14:textId="583E5BE4" w:rsidR="00A378B9" w:rsidRDefault="00A378B9" w:rsidP="00A378B9">
      <w:pPr>
        <w:pStyle w:val="Titolo2"/>
        <w:jc w:val="center"/>
        <w:rPr>
          <w:u w:val="thick"/>
        </w:rPr>
      </w:pPr>
      <w:r w:rsidRPr="00A378B9">
        <w:rPr>
          <w:u w:val="thick"/>
        </w:rPr>
        <w:t>GLI USI (FONTI NON SCRITTE)</w:t>
      </w:r>
    </w:p>
    <w:p w14:paraId="51675C84" w14:textId="031E3F73" w:rsidR="00AB5675" w:rsidRDefault="00AB5675" w:rsidP="008F7CAF">
      <w:pPr>
        <w:ind w:left="0" w:right="-1"/>
        <w:jc w:val="both"/>
        <w:rPr>
          <w:i/>
          <w:iCs/>
          <w:sz w:val="32"/>
          <w:szCs w:val="32"/>
        </w:rPr>
      </w:pPr>
      <w:r>
        <w:rPr>
          <w:sz w:val="32"/>
          <w:szCs w:val="32"/>
        </w:rPr>
        <w:t>L’</w:t>
      </w:r>
      <w:r w:rsidRPr="00AB5675">
        <w:rPr>
          <w:b/>
          <w:bCs/>
          <w:sz w:val="32"/>
          <w:szCs w:val="32"/>
        </w:rPr>
        <w:t xml:space="preserve">uso normativo </w:t>
      </w:r>
      <w:r>
        <w:rPr>
          <w:sz w:val="32"/>
          <w:szCs w:val="32"/>
        </w:rPr>
        <w:t xml:space="preserve">(o consuetudine), è </w:t>
      </w:r>
      <w:r>
        <w:rPr>
          <w:i/>
          <w:iCs/>
          <w:sz w:val="32"/>
          <w:szCs w:val="32"/>
        </w:rPr>
        <w:t xml:space="preserve">quella norma </w:t>
      </w:r>
      <w:r w:rsidR="00327DD5">
        <w:rPr>
          <w:i/>
          <w:iCs/>
          <w:sz w:val="32"/>
          <w:szCs w:val="32"/>
        </w:rPr>
        <w:t xml:space="preserve">non scritta </w:t>
      </w:r>
      <w:r w:rsidR="008C3642">
        <w:rPr>
          <w:i/>
          <w:iCs/>
          <w:sz w:val="32"/>
          <w:szCs w:val="32"/>
        </w:rPr>
        <w:t xml:space="preserve">che nasce spontaneamente nella società per effetto </w:t>
      </w:r>
      <w:r w:rsidR="008F7CAF">
        <w:rPr>
          <w:i/>
          <w:iCs/>
          <w:sz w:val="32"/>
          <w:szCs w:val="32"/>
        </w:rPr>
        <w:t>della continua</w:t>
      </w:r>
      <w:r w:rsidR="008C3642">
        <w:rPr>
          <w:i/>
          <w:iCs/>
          <w:sz w:val="32"/>
          <w:szCs w:val="32"/>
        </w:rPr>
        <w:t xml:space="preserve"> osservanza, protratta nel tempo, di una determinata condotta. </w:t>
      </w:r>
    </w:p>
    <w:p w14:paraId="0F34CE77" w14:textId="2B78C702" w:rsidR="0092431C" w:rsidRDefault="008F7CAF" w:rsidP="008F7CAF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Affinché possa avere un uso normativo</w:t>
      </w:r>
      <w:r w:rsidR="0092431C">
        <w:rPr>
          <w:sz w:val="32"/>
          <w:szCs w:val="32"/>
        </w:rPr>
        <w:t xml:space="preserve">, occorrono due requisiti: il primo è un </w:t>
      </w:r>
      <w:r w:rsidR="0092431C">
        <w:rPr>
          <w:b/>
          <w:bCs/>
          <w:sz w:val="32"/>
          <w:szCs w:val="32"/>
        </w:rPr>
        <w:t>requisito oggettivo</w:t>
      </w:r>
      <w:r w:rsidR="003264AA">
        <w:rPr>
          <w:sz w:val="32"/>
          <w:szCs w:val="32"/>
        </w:rPr>
        <w:t>, cioè l’</w:t>
      </w:r>
      <w:r w:rsidR="003264AA" w:rsidRPr="003264AA">
        <w:rPr>
          <w:i/>
          <w:iCs/>
          <w:sz w:val="32"/>
          <w:szCs w:val="32"/>
        </w:rPr>
        <w:t>uniforme</w:t>
      </w:r>
      <w:r w:rsidR="003264AA">
        <w:rPr>
          <w:sz w:val="32"/>
          <w:szCs w:val="32"/>
        </w:rPr>
        <w:t>, nonché la ripetuta osservanza di un determinato comportamento</w:t>
      </w:r>
      <w:r w:rsidR="004E41A1">
        <w:rPr>
          <w:sz w:val="32"/>
          <w:szCs w:val="32"/>
        </w:rPr>
        <w:t xml:space="preserve"> in un certo ambito. Il secondo è il </w:t>
      </w:r>
      <w:r w:rsidR="004E41A1">
        <w:rPr>
          <w:b/>
          <w:bCs/>
          <w:sz w:val="32"/>
          <w:szCs w:val="32"/>
        </w:rPr>
        <w:t>requisito soggettivo</w:t>
      </w:r>
      <w:r w:rsidR="00583A63">
        <w:rPr>
          <w:b/>
          <w:bCs/>
          <w:sz w:val="32"/>
          <w:szCs w:val="32"/>
        </w:rPr>
        <w:t xml:space="preserve"> </w:t>
      </w:r>
      <w:r w:rsidR="00583A63">
        <w:rPr>
          <w:sz w:val="32"/>
          <w:szCs w:val="32"/>
        </w:rPr>
        <w:t xml:space="preserve">(o psicologico), cioè la convinzione della obbligatorietà di quel comportamento </w:t>
      </w:r>
      <w:r w:rsidR="00835A1A">
        <w:rPr>
          <w:sz w:val="32"/>
          <w:szCs w:val="32"/>
        </w:rPr>
        <w:t>in quanto conferme ad una regola giuridica. Mancando una tale convinzione si avrà soltanto un uso di fatto</w:t>
      </w:r>
      <w:r w:rsidR="00C92C62">
        <w:rPr>
          <w:sz w:val="32"/>
          <w:szCs w:val="32"/>
        </w:rPr>
        <w:t xml:space="preserve"> (per es. la mancia).</w:t>
      </w:r>
    </w:p>
    <w:p w14:paraId="2691ED44" w14:textId="60096B10" w:rsidR="00C92C62" w:rsidRPr="00583A63" w:rsidRDefault="00C92C62" w:rsidP="008F7CAF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Tuttavia, l’importanza delle consuetudini </w:t>
      </w:r>
      <w:r w:rsidR="002A4D79">
        <w:rPr>
          <w:sz w:val="32"/>
          <w:szCs w:val="32"/>
        </w:rPr>
        <w:t>come fonti normative è molto limitata e tende sempre più a ridursi</w:t>
      </w:r>
      <w:r w:rsidR="00AF6B6E">
        <w:rPr>
          <w:sz w:val="32"/>
          <w:szCs w:val="32"/>
        </w:rPr>
        <w:t>, sia per la difficoltà oggettiva ad accertare l’esistenza e il suo contenuto</w:t>
      </w:r>
      <w:r w:rsidR="00BF058B">
        <w:rPr>
          <w:sz w:val="32"/>
          <w:szCs w:val="32"/>
        </w:rPr>
        <w:t xml:space="preserve"> (colui che invoca l’uso deve dimostrarlo</w:t>
      </w:r>
      <w:r w:rsidR="00442C4E">
        <w:rPr>
          <w:sz w:val="32"/>
          <w:szCs w:val="32"/>
        </w:rPr>
        <w:t>,</w:t>
      </w:r>
      <w:r w:rsidR="00BF058B">
        <w:rPr>
          <w:sz w:val="32"/>
          <w:szCs w:val="32"/>
        </w:rPr>
        <w:t xml:space="preserve"> in deroga al principio secondo cui </w:t>
      </w:r>
      <w:r w:rsidR="00442C4E">
        <w:rPr>
          <w:sz w:val="32"/>
          <w:szCs w:val="32"/>
        </w:rPr>
        <w:t>le norme sono conosciute dal giudice)</w:t>
      </w:r>
      <w:r w:rsidR="003656B5">
        <w:rPr>
          <w:sz w:val="32"/>
          <w:szCs w:val="32"/>
        </w:rPr>
        <w:t xml:space="preserve">, sia </w:t>
      </w:r>
      <w:r w:rsidR="00BF058B">
        <w:rPr>
          <w:sz w:val="32"/>
          <w:szCs w:val="32"/>
        </w:rPr>
        <w:t xml:space="preserve">perché la loro stessa formazione contrasta con la tendenza dello Stato moderno </w:t>
      </w:r>
      <w:r w:rsidR="00442C4E">
        <w:rPr>
          <w:sz w:val="32"/>
          <w:szCs w:val="32"/>
        </w:rPr>
        <w:t xml:space="preserve">ad attirare su di sé </w:t>
      </w:r>
      <w:r w:rsidR="00E97DFF">
        <w:rPr>
          <w:sz w:val="32"/>
          <w:szCs w:val="32"/>
        </w:rPr>
        <w:t>la disciplina di ogni aspetto della vita sociale.</w:t>
      </w:r>
    </w:p>
    <w:sectPr w:rsidR="00C92C62" w:rsidRPr="00583A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96BE0"/>
    <w:multiLevelType w:val="hybridMultilevel"/>
    <w:tmpl w:val="85C65BE4"/>
    <w:lvl w:ilvl="0" w:tplc="A1CA75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403B1"/>
    <w:multiLevelType w:val="hybridMultilevel"/>
    <w:tmpl w:val="9D84550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9182750">
    <w:abstractNumId w:val="0"/>
  </w:num>
  <w:num w:numId="2" w16cid:durableId="20582370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D84"/>
    <w:rsid w:val="00003B0A"/>
    <w:rsid w:val="00046B38"/>
    <w:rsid w:val="000565AE"/>
    <w:rsid w:val="000663A3"/>
    <w:rsid w:val="00084C9A"/>
    <w:rsid w:val="00087A41"/>
    <w:rsid w:val="000B0620"/>
    <w:rsid w:val="000F264E"/>
    <w:rsid w:val="00130541"/>
    <w:rsid w:val="00137494"/>
    <w:rsid w:val="00156C23"/>
    <w:rsid w:val="0015755F"/>
    <w:rsid w:val="001965D1"/>
    <w:rsid w:val="001965F2"/>
    <w:rsid w:val="001A2654"/>
    <w:rsid w:val="001A2985"/>
    <w:rsid w:val="001A455C"/>
    <w:rsid w:val="001E7407"/>
    <w:rsid w:val="001F63F6"/>
    <w:rsid w:val="00206E7B"/>
    <w:rsid w:val="00246EBC"/>
    <w:rsid w:val="002757DC"/>
    <w:rsid w:val="00294D1D"/>
    <w:rsid w:val="002A02FA"/>
    <w:rsid w:val="002A3A4D"/>
    <w:rsid w:val="002A4D79"/>
    <w:rsid w:val="002F1391"/>
    <w:rsid w:val="002F4F81"/>
    <w:rsid w:val="002F53EA"/>
    <w:rsid w:val="00300991"/>
    <w:rsid w:val="00303436"/>
    <w:rsid w:val="003264AA"/>
    <w:rsid w:val="00327DD5"/>
    <w:rsid w:val="00330584"/>
    <w:rsid w:val="00352CC6"/>
    <w:rsid w:val="00355E3D"/>
    <w:rsid w:val="00356DA0"/>
    <w:rsid w:val="00357CF8"/>
    <w:rsid w:val="003656B5"/>
    <w:rsid w:val="003719B0"/>
    <w:rsid w:val="003A2892"/>
    <w:rsid w:val="003B24E0"/>
    <w:rsid w:val="00406CD3"/>
    <w:rsid w:val="00442C4E"/>
    <w:rsid w:val="00456867"/>
    <w:rsid w:val="00484141"/>
    <w:rsid w:val="00496CC2"/>
    <w:rsid w:val="004A5A86"/>
    <w:rsid w:val="004C5FC4"/>
    <w:rsid w:val="004E41A1"/>
    <w:rsid w:val="004F126D"/>
    <w:rsid w:val="005411A3"/>
    <w:rsid w:val="00564332"/>
    <w:rsid w:val="005700C0"/>
    <w:rsid w:val="005814D1"/>
    <w:rsid w:val="00583A63"/>
    <w:rsid w:val="005A2619"/>
    <w:rsid w:val="005B5669"/>
    <w:rsid w:val="005C7CDB"/>
    <w:rsid w:val="0060706E"/>
    <w:rsid w:val="0062121D"/>
    <w:rsid w:val="0063152B"/>
    <w:rsid w:val="00634122"/>
    <w:rsid w:val="006649A5"/>
    <w:rsid w:val="00665B6B"/>
    <w:rsid w:val="006C362A"/>
    <w:rsid w:val="006C468C"/>
    <w:rsid w:val="006F226B"/>
    <w:rsid w:val="007023DF"/>
    <w:rsid w:val="0073059A"/>
    <w:rsid w:val="007A3388"/>
    <w:rsid w:val="007B2D1D"/>
    <w:rsid w:val="007E4FFD"/>
    <w:rsid w:val="007F366B"/>
    <w:rsid w:val="008164A8"/>
    <w:rsid w:val="00832A9C"/>
    <w:rsid w:val="00835A1A"/>
    <w:rsid w:val="00847F87"/>
    <w:rsid w:val="0085467D"/>
    <w:rsid w:val="00886F49"/>
    <w:rsid w:val="008A43B2"/>
    <w:rsid w:val="008A6ABC"/>
    <w:rsid w:val="008B0E4A"/>
    <w:rsid w:val="008B1AC0"/>
    <w:rsid w:val="008C3642"/>
    <w:rsid w:val="008D2AFD"/>
    <w:rsid w:val="008F7CAF"/>
    <w:rsid w:val="00900593"/>
    <w:rsid w:val="0092431C"/>
    <w:rsid w:val="009246E6"/>
    <w:rsid w:val="009524A9"/>
    <w:rsid w:val="009C2EFF"/>
    <w:rsid w:val="009F7342"/>
    <w:rsid w:val="00A15B69"/>
    <w:rsid w:val="00A3552B"/>
    <w:rsid w:val="00A35E73"/>
    <w:rsid w:val="00A378B9"/>
    <w:rsid w:val="00A92A21"/>
    <w:rsid w:val="00AB5675"/>
    <w:rsid w:val="00AE082B"/>
    <w:rsid w:val="00AF12BD"/>
    <w:rsid w:val="00AF6B6E"/>
    <w:rsid w:val="00B13DF7"/>
    <w:rsid w:val="00B22E19"/>
    <w:rsid w:val="00B26409"/>
    <w:rsid w:val="00B46EC4"/>
    <w:rsid w:val="00B7103C"/>
    <w:rsid w:val="00B95E44"/>
    <w:rsid w:val="00BA7F8E"/>
    <w:rsid w:val="00BD4B87"/>
    <w:rsid w:val="00BF058B"/>
    <w:rsid w:val="00C0271A"/>
    <w:rsid w:val="00C11441"/>
    <w:rsid w:val="00C12B30"/>
    <w:rsid w:val="00C4249A"/>
    <w:rsid w:val="00C47B49"/>
    <w:rsid w:val="00C733CF"/>
    <w:rsid w:val="00C83D84"/>
    <w:rsid w:val="00C923A9"/>
    <w:rsid w:val="00C92C62"/>
    <w:rsid w:val="00CC5865"/>
    <w:rsid w:val="00CD685D"/>
    <w:rsid w:val="00CE58AA"/>
    <w:rsid w:val="00D6508E"/>
    <w:rsid w:val="00D80C42"/>
    <w:rsid w:val="00D83B2C"/>
    <w:rsid w:val="00DA3CCA"/>
    <w:rsid w:val="00DA52FD"/>
    <w:rsid w:val="00DB6009"/>
    <w:rsid w:val="00DB6345"/>
    <w:rsid w:val="00DB7402"/>
    <w:rsid w:val="00DC132A"/>
    <w:rsid w:val="00DE0DDB"/>
    <w:rsid w:val="00E167CE"/>
    <w:rsid w:val="00E37932"/>
    <w:rsid w:val="00E46BAE"/>
    <w:rsid w:val="00E545E2"/>
    <w:rsid w:val="00E619BA"/>
    <w:rsid w:val="00E91DCA"/>
    <w:rsid w:val="00E97DFF"/>
    <w:rsid w:val="00EF7107"/>
    <w:rsid w:val="00F27347"/>
    <w:rsid w:val="00F55E54"/>
    <w:rsid w:val="00F63359"/>
    <w:rsid w:val="00F648A7"/>
    <w:rsid w:val="00F66E9F"/>
    <w:rsid w:val="00F70E1B"/>
    <w:rsid w:val="00FA3860"/>
    <w:rsid w:val="00FA4A6E"/>
    <w:rsid w:val="00FA5EDE"/>
    <w:rsid w:val="00FD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AAAB5"/>
  <w15:chartTrackingRefBased/>
  <w15:docId w15:val="{111FDDCD-0EBF-4CF8-AD59-4D2013AB1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before="120" w:after="120"/>
        <w:ind w:left="1701" w:right="17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N w:val="0"/>
      <w:spacing w:after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C83D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83D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83D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83D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83D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83D8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83D8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83D84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83D84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83D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83D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83D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83D8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83D8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83D8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83D8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83D8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83D8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83D84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83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83D84"/>
    <w:pPr>
      <w:numPr>
        <w:ilvl w:val="1"/>
      </w:numPr>
      <w:spacing w:after="160"/>
      <w:ind w:left="170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83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83D8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83D8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83D8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83D8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83D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83D8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83D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2BE10-3D29-4485-97B7-725563908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1147</Words>
  <Characters>6543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Ferlito</dc:creator>
  <cp:keywords/>
  <dc:description/>
  <cp:lastModifiedBy>Daniele Ferlito</cp:lastModifiedBy>
  <cp:revision>143</cp:revision>
  <dcterms:created xsi:type="dcterms:W3CDTF">2025-10-15T09:40:00Z</dcterms:created>
  <dcterms:modified xsi:type="dcterms:W3CDTF">2025-10-15T13:14:00Z</dcterms:modified>
</cp:coreProperties>
</file>