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pStyle w:val="P1"/>
        <w:jc w:val="center"/>
      </w:pPr>
      <w:r>
        <w:t>IL PARLAMENTO</w:t>
      </w:r>
    </w:p>
    <w:p>
      <w:pPr>
        <w:ind w:left="0" w:right="-1"/>
        <w:jc w:val="both"/>
        <w:rPr>
          <w:sz w:val="32"/>
          <w:szCs w:val="32"/>
        </w:rPr>
      </w:pPr>
      <w:r>
        <w:rPr>
          <w:sz w:val="32"/>
          <w:szCs w:val="32"/>
        </w:rPr>
        <w:t>L’Italia è una Repubblica parlamentare. Questo significa che il Parlamento riveste un ruolo centrale nella vita politica del paese. Nello specifico, esso:</w:t>
      </w:r>
    </w:p>
    <w:p>
      <w:pPr>
        <w:pStyle w:val="P13"/>
        <w:numPr>
          <w:ilvl w:val="0"/>
          <w:numId w:val="1"/>
        </w:numPr>
        <w:ind w:right="-1"/>
        <w:jc w:val="both"/>
        <w:rPr>
          <w:sz w:val="32"/>
          <w:szCs w:val="32"/>
        </w:rPr>
      </w:pPr>
      <w:r>
        <w:rPr>
          <w:b w:val="1"/>
          <w:bCs w:val="1"/>
          <w:sz w:val="32"/>
          <w:szCs w:val="32"/>
        </w:rPr>
        <w:t>è eletto direttamente dal popolo</w:t>
      </w:r>
      <w:r>
        <w:rPr>
          <w:sz w:val="32"/>
          <w:szCs w:val="32"/>
        </w:rPr>
        <w:t>, ed è perciò espressione della sovranità popolare;</w:t>
      </w:r>
    </w:p>
    <w:p>
      <w:pPr>
        <w:pStyle w:val="P13"/>
        <w:numPr>
          <w:ilvl w:val="0"/>
          <w:numId w:val="1"/>
        </w:numPr>
        <w:ind w:right="-1"/>
        <w:jc w:val="both"/>
        <w:rPr>
          <w:sz w:val="32"/>
          <w:szCs w:val="32"/>
        </w:rPr>
      </w:pPr>
      <w:r>
        <w:rPr>
          <w:b w:val="1"/>
          <w:bCs w:val="1"/>
          <w:sz w:val="32"/>
          <w:szCs w:val="32"/>
        </w:rPr>
        <w:t>esercita il potere legislativo</w:t>
      </w:r>
      <w:r>
        <w:rPr>
          <w:sz w:val="32"/>
          <w:szCs w:val="32"/>
        </w:rPr>
        <w:t>, cioè crea le leggi che compongono l’ordinamento giuridico dello Stato;</w:t>
      </w:r>
    </w:p>
    <w:p>
      <w:pPr>
        <w:pStyle w:val="P13"/>
        <w:numPr>
          <w:ilvl w:val="0"/>
          <w:numId w:val="1"/>
        </w:numPr>
        <w:ind w:right="-1"/>
        <w:jc w:val="both"/>
        <w:rPr>
          <w:sz w:val="32"/>
          <w:szCs w:val="32"/>
        </w:rPr>
      </w:pPr>
      <w:r>
        <w:rPr>
          <w:b w:val="1"/>
          <w:bCs w:val="1"/>
          <w:sz w:val="32"/>
          <w:szCs w:val="32"/>
        </w:rPr>
        <w:t>controlla l’operato degli altri organi</w:t>
      </w:r>
      <w:r>
        <w:rPr>
          <w:sz w:val="32"/>
          <w:szCs w:val="32"/>
        </w:rPr>
        <w:t>, in particolare del Governo.</w:t>
      </w:r>
    </w:p>
    <w:p>
      <w:pPr>
        <w:ind w:left="0" w:right="-1"/>
        <w:jc w:val="both"/>
        <w:rPr>
          <w:sz w:val="32"/>
          <w:szCs w:val="32"/>
        </w:rPr>
      </w:pPr>
    </w:p>
    <w:p>
      <w:pPr>
        <w:pStyle w:val="P2"/>
        <w:jc w:val="center"/>
      </w:pPr>
      <w:r>
        <w:t>COMPOSIZIONE</w:t>
      </w:r>
    </w:p>
    <w:p>
      <w:pPr>
        <w:ind w:left="0" w:right="-1"/>
        <w:jc w:val="both"/>
        <w:rPr>
          <w:sz w:val="32"/>
          <w:szCs w:val="32"/>
        </w:rPr>
      </w:pPr>
      <w:r>
        <w:rPr>
          <w:sz w:val="32"/>
          <w:szCs w:val="32"/>
        </w:rPr>
        <w:t>L’</w:t>
      </w:r>
      <w:r>
        <w:rPr>
          <w:b w:val="1"/>
          <w:bCs w:val="1"/>
          <w:sz w:val="32"/>
          <w:szCs w:val="32"/>
        </w:rPr>
        <w:t>articolo 55 della Costituzione</w:t>
      </w:r>
      <w:r>
        <w:rPr>
          <w:sz w:val="32"/>
          <w:szCs w:val="32"/>
        </w:rPr>
        <w:t xml:space="preserve"> dispone che il Parlamento si compone della Camera dei deputati (o </w:t>
      </w:r>
      <w:r>
        <w:rPr>
          <w:b w:val="1"/>
          <w:bCs w:val="1"/>
          <w:sz w:val="32"/>
          <w:szCs w:val="32"/>
        </w:rPr>
        <w:t>Camera</w:t>
      </w:r>
      <w:r>
        <w:rPr>
          <w:sz w:val="32"/>
          <w:szCs w:val="32"/>
        </w:rPr>
        <w:t xml:space="preserve">) e del Senato della Repubblica (o </w:t>
      </w:r>
      <w:r>
        <w:rPr>
          <w:b w:val="1"/>
          <w:bCs w:val="1"/>
          <w:sz w:val="32"/>
          <w:szCs w:val="32"/>
        </w:rPr>
        <w:t>Senato</w:t>
      </w:r>
      <w:r>
        <w:rPr>
          <w:sz w:val="32"/>
          <w:szCs w:val="32"/>
        </w:rPr>
        <w:t xml:space="preserve">) (sistema </w:t>
      </w:r>
      <w:r>
        <w:rPr>
          <w:i w:val="1"/>
          <w:iCs w:val="1"/>
          <w:sz w:val="32"/>
          <w:szCs w:val="32"/>
        </w:rPr>
        <w:t>bicamerale</w:t>
      </w:r>
      <w:r>
        <w:rPr>
          <w:sz w:val="32"/>
          <w:szCs w:val="32"/>
        </w:rPr>
        <w:t xml:space="preserve">). </w:t>
      </w:r>
    </w:p>
    <w:p>
      <w:pPr>
        <w:spacing w:before="0" w:beforeAutospacing="0" w:afterAutospacing="0"/>
        <w:ind w:left="0" w:right="-1"/>
        <w:jc w:val="both"/>
        <w:rPr>
          <w:sz w:val="32"/>
          <w:szCs w:val="32"/>
        </w:rPr>
      </w:pPr>
      <w:r>
        <w:rPr>
          <w:sz w:val="32"/>
          <w:szCs w:val="32"/>
        </w:rPr>
        <w:t xml:space="preserve">Il Costituente repubblicano ha adottato il sistema bicamerale </w:t>
      </w:r>
      <w:r>
        <w:rPr>
          <w:rFonts w:cstheme="minorHAnsi"/>
          <w:sz w:val="32"/>
          <w:szCs w:val="32"/>
        </w:rPr>
        <w:t>«</w:t>
      </w:r>
      <w:r>
        <w:rPr>
          <w:b w:val="1"/>
          <w:bCs w:val="1"/>
          <w:sz w:val="32"/>
          <w:szCs w:val="32"/>
        </w:rPr>
        <w:t>perfetto</w:t>
      </w:r>
      <w:r>
        <w:rPr>
          <w:rFonts w:cstheme="minorHAnsi"/>
          <w:b w:val="1"/>
          <w:bCs w:val="1"/>
          <w:sz w:val="32"/>
          <w:szCs w:val="32"/>
        </w:rPr>
        <w:t>»</w:t>
      </w:r>
      <w:r>
        <w:rPr>
          <w:sz w:val="32"/>
          <w:szCs w:val="32"/>
        </w:rPr>
        <w:t xml:space="preserve">, fondandolo, non solo sulla pari titolarità ed uguale esercizio delle funzioni camerali, ma anche sul fatto che la manifestazione di queste debba essere assunta da ciascuna Assemblea. Non è un caso che la legge prevede che la funzione legislativa è esercitata </w:t>
      </w:r>
      <w:r>
        <w:rPr>
          <w:rFonts w:cstheme="minorHAnsi"/>
          <w:b w:val="1"/>
          <w:bCs w:val="1"/>
          <w:sz w:val="32"/>
          <w:szCs w:val="32"/>
        </w:rPr>
        <w:t>«collettivamente»</w:t>
      </w:r>
      <w:r>
        <w:rPr>
          <w:sz w:val="32"/>
          <w:szCs w:val="32"/>
        </w:rPr>
        <w:t xml:space="preserve"> dalla due Camere: non sono previste a riguardo deroghe, tranne per lo svolgimento di </w:t>
      </w:r>
      <w:r>
        <w:rPr>
          <w:b w:val="1"/>
          <w:bCs w:val="1"/>
          <w:sz w:val="32"/>
          <w:szCs w:val="32"/>
        </w:rPr>
        <w:t>inchieste</w:t>
      </w:r>
      <w:r>
        <w:rPr>
          <w:sz w:val="32"/>
          <w:szCs w:val="32"/>
        </w:rPr>
        <w:t xml:space="preserve"> alle quali, autonomamente, ognuna delle Camere può dar luogo attraverso la costituzione di un’apposita commissione (art. 82 Cost.), nonché la possibilità di ciascuna di procedere alla presentazione di mozione di sfiducia nei confronti del Governo, determinando l’obbligo delle dimissioni da parte di quest’ultimo, in caso di approvazione; ed, inoltre, il diritto di adottare un proprio regolamento (art. 64 Cost.).</w:t>
      </w:r>
    </w:p>
    <w:p>
      <w:pPr>
        <w:spacing w:before="0" w:beforeAutospacing="0" w:afterAutospacing="0"/>
        <w:ind w:left="0" w:right="-1"/>
        <w:jc w:val="both"/>
        <w:rPr>
          <w:sz w:val="32"/>
          <w:szCs w:val="32"/>
        </w:rPr>
      </w:pPr>
      <w:r>
        <w:rPr>
          <w:sz w:val="32"/>
          <w:szCs w:val="32"/>
        </w:rPr>
        <w:t>Tuttavia, questa parità presenta pregi e difetti: da un lato presenta un esame più accurato e meditato delle leggi, dall’altro determina un pesante allungamento dei tempi, che spesso si traduce in una vera e propria paralisi dell’attività legislativa. Per evitare la composizione di due Camere che fossero l’una il doppione dell’altra, il Costituente ha previsto alcuni elementi di differenziazione.</w:t>
      </w:r>
    </w:p>
    <w:p>
      <w:pPr>
        <w:pStyle w:val="P13"/>
        <w:numPr>
          <w:ilvl w:val="0"/>
          <w:numId w:val="3"/>
        </w:numPr>
        <w:spacing w:before="0" w:beforeAutospacing="0" w:afterAutospacing="0"/>
        <w:ind w:right="-1"/>
        <w:jc w:val="both"/>
        <w:rPr>
          <w:sz w:val="32"/>
          <w:szCs w:val="32"/>
        </w:rPr>
      </w:pPr>
      <w:r>
        <w:rPr>
          <w:sz w:val="32"/>
          <w:szCs w:val="32"/>
        </w:rPr>
        <w:t>Tra le norme costituzionali, occorre rammentare la diversa</w:t>
      </w:r>
      <w:r>
        <w:rPr>
          <w:b w:val="1"/>
          <w:bCs w:val="1"/>
          <w:sz w:val="32"/>
          <w:szCs w:val="32"/>
        </w:rPr>
        <w:t xml:space="preserve"> composizione numerica fissa</w:t>
      </w:r>
      <w:r>
        <w:rPr>
          <w:sz w:val="32"/>
          <w:szCs w:val="32"/>
        </w:rPr>
        <w:t>, aggiornata con la riforma costituzionale del 19 ottobre 2020, n. 1</w:t>
      </w:r>
      <w:r>
        <w:rPr>
          <w:b w:val="1"/>
          <w:bCs w:val="1"/>
          <w:sz w:val="32"/>
          <w:szCs w:val="32"/>
        </w:rPr>
        <w:t>: 400 deputati</w:t>
      </w:r>
      <w:r>
        <w:rPr>
          <w:b w:val="1"/>
          <w:bCs w:val="1"/>
          <w:sz w:val="32"/>
          <w:szCs w:val="32"/>
          <w:rtl w:val="0"/>
          <w:lang w:val="it-IT" w:bidi="it-IT" w:eastAsia="it-IT"/>
        </w:rPr>
        <w:t xml:space="preserve"> eletti dal popolo</w:t>
      </w:r>
      <w:r>
        <w:rPr>
          <w:b w:val="1"/>
          <w:bCs w:val="1"/>
          <w:sz w:val="32"/>
          <w:szCs w:val="32"/>
        </w:rPr>
        <w:t xml:space="preserve"> </w:t>
      </w:r>
      <w:r>
        <w:rPr>
          <w:sz w:val="32"/>
          <w:szCs w:val="32"/>
        </w:rPr>
        <w:t xml:space="preserve">(di cui 8 nella circoscrizione estero) e </w:t>
      </w:r>
      <w:r>
        <w:rPr>
          <w:b w:val="1"/>
          <w:bCs w:val="1"/>
          <w:sz w:val="32"/>
          <w:szCs w:val="32"/>
        </w:rPr>
        <w:t>200 senatori elettivi</w:t>
      </w:r>
      <w:r>
        <w:rPr>
          <w:b w:val="0"/>
          <w:bCs w:val="0"/>
          <w:sz w:val="32"/>
          <w:szCs w:val="32"/>
          <w:rtl w:val="0"/>
          <w:lang w:val="it-IT" w:bidi="it-IT" w:eastAsia="it-IT"/>
        </w:rPr>
        <w:t>, cui si aggiungono alcuni membri non elettivi (</w:t>
      </w:r>
      <w:r>
        <w:rPr>
          <w:b w:val="1"/>
          <w:bCs w:val="1"/>
          <w:sz w:val="32"/>
          <w:szCs w:val="32"/>
          <w:rtl w:val="0"/>
          <w:lang w:val="it-IT" w:bidi="it-IT" w:eastAsia="it-IT"/>
        </w:rPr>
        <w:t>c.d. senatori a vita</w:t>
      </w:r>
      <w:r>
        <w:rPr>
          <w:b w:val="0"/>
          <w:bCs w:val="0"/>
          <w:sz w:val="32"/>
          <w:szCs w:val="32"/>
          <w:rtl w:val="0"/>
          <w:lang w:val="it-IT" w:bidi="it-IT" w:eastAsia="it-IT"/>
        </w:rPr>
        <w:t>), che sono</w:t>
      </w:r>
      <w:r>
        <w:rPr>
          <w:sz w:val="32"/>
          <w:szCs w:val="32"/>
          <w:rtl w:val="0"/>
          <w:lang w:val="it-IT" w:bidi="it-IT" w:eastAsia="it-IT"/>
        </w:rPr>
        <w:t xml:space="preserve">: </w:t>
      </w:r>
      <w:r>
        <w:rPr>
          <w:b w:val="1"/>
          <w:bCs w:val="1"/>
          <w:sz w:val="32"/>
          <w:szCs w:val="32"/>
          <w:rtl w:val="0"/>
          <w:lang w:val="it-IT" w:bidi="it-IT" w:eastAsia="it-IT"/>
        </w:rPr>
        <w:t xml:space="preserve">gli ex Presidenti della Repubblica che, </w:t>
      </w:r>
      <w:r>
        <w:rPr>
          <w:b w:val="1"/>
          <w:bCs w:val="1"/>
          <w:sz w:val="32"/>
          <w:szCs w:val="32"/>
        </w:rPr>
        <w:t xml:space="preserve">salvo rinunzia, </w:t>
      </w:r>
      <w:r>
        <w:rPr>
          <w:b w:val="1"/>
          <w:bCs w:val="1"/>
          <w:sz w:val="32"/>
          <w:szCs w:val="32"/>
          <w:rtl w:val="0"/>
          <w:lang w:val="it-IT" w:bidi="it-IT" w:eastAsia="it-IT"/>
        </w:rPr>
        <w:t>entrano a fare parte del Senato</w:t>
      </w:r>
      <w:r>
        <w:rPr>
          <w:b w:val="0"/>
          <w:bCs w:val="0"/>
          <w:sz w:val="32"/>
          <w:szCs w:val="32"/>
          <w:rtl w:val="0"/>
          <w:lang w:val="it-IT" w:bidi="it-IT" w:eastAsia="it-IT"/>
        </w:rPr>
        <w:t xml:space="preserve"> e i</w:t>
      </w:r>
      <w:r>
        <w:rPr>
          <w:sz w:val="32"/>
          <w:szCs w:val="32"/>
        </w:rPr>
        <w:t xml:space="preserve"> </w:t>
      </w:r>
      <w:r>
        <w:rPr>
          <w:b w:val="1"/>
          <w:bCs w:val="1"/>
          <w:sz w:val="32"/>
          <w:szCs w:val="32"/>
        </w:rPr>
        <w:t>cinque senatori a vita</w:t>
      </w:r>
      <w:r>
        <w:rPr>
          <w:b w:val="1"/>
          <w:bCs w:val="1"/>
          <w:sz w:val="32"/>
          <w:szCs w:val="32"/>
          <w:rtl w:val="0"/>
          <w:lang w:val="it-IT" w:bidi="it-IT" w:eastAsia="it-IT"/>
        </w:rPr>
        <w:t>, eletti dal Presidente della Repubblica,</w:t>
      </w:r>
      <w:r>
        <w:rPr>
          <w:sz w:val="32"/>
          <w:szCs w:val="32"/>
        </w:rPr>
        <w:t xml:space="preserve"> di cittadini che hanno illustrato la Patria </w:t>
      </w:r>
      <w:r>
        <w:rPr>
          <w:b w:val="1"/>
          <w:bCs w:val="1"/>
          <w:sz w:val="32"/>
          <w:szCs w:val="32"/>
        </w:rPr>
        <w:t>per altissimi meriti nel campo sociale, artistico e letterario</w:t>
      </w:r>
      <w:r>
        <w:rPr>
          <w:sz w:val="32"/>
          <w:szCs w:val="32"/>
        </w:rPr>
        <w:t>, al fine arricchire il Senato di esperienze e di personalità di elevato rilievo</w:t>
      </w:r>
      <w:r>
        <w:rPr>
          <w:sz w:val="32"/>
          <w:szCs w:val="32"/>
          <w:rtl w:val="0"/>
          <w:lang w:val="it-IT" w:bidi="it-IT" w:eastAsia="it-IT"/>
        </w:rPr>
        <w:t xml:space="preserve"> (</w:t>
      </w:r>
      <w:r>
        <w:rPr>
          <w:b w:val="1"/>
          <w:bCs w:val="1"/>
          <w:sz w:val="32"/>
          <w:szCs w:val="32"/>
          <w:rtl w:val="0"/>
          <w:lang w:val="it-IT" w:bidi="it-IT" w:eastAsia="it-IT"/>
        </w:rPr>
        <w:t>c.d. senatori di diritto</w:t>
      </w:r>
      <w:r>
        <w:rPr>
          <w:b w:val="0"/>
          <w:bCs w:val="0"/>
          <w:sz w:val="32"/>
          <w:szCs w:val="32"/>
          <w:rtl w:val="0"/>
          <w:lang w:val="it-IT" w:bidi="it-IT" w:eastAsia="it-IT"/>
        </w:rPr>
        <w:t>)</w:t>
      </w:r>
      <w:r>
        <w:rPr>
          <w:sz w:val="32"/>
          <w:szCs w:val="32"/>
        </w:rPr>
        <w:t>.</w:t>
      </w:r>
    </w:p>
    <w:p>
      <w:pPr>
        <w:pStyle w:val="P13"/>
        <w:numPr>
          <w:ilvl w:val="0"/>
          <w:numId w:val="3"/>
        </w:numPr>
        <w:spacing w:before="0" w:beforeAutospacing="0" w:afterAutospacing="0"/>
        <w:ind w:right="-1"/>
        <w:jc w:val="both"/>
        <w:rPr>
          <w:b w:val="1"/>
          <w:bCs w:val="1"/>
          <w:sz w:val="32"/>
          <w:szCs w:val="32"/>
        </w:rPr>
      </w:pPr>
      <w:r>
        <w:rPr>
          <w:sz w:val="32"/>
          <w:szCs w:val="32"/>
        </w:rPr>
        <w:t>Altro elemento di distinzione tra le riguarda ormai solo l’</w:t>
      </w:r>
      <w:r>
        <w:rPr>
          <w:b w:val="1"/>
          <w:bCs w:val="1"/>
          <w:sz w:val="32"/>
          <w:szCs w:val="32"/>
        </w:rPr>
        <w:t>elettorato</w:t>
      </w:r>
      <w:r>
        <w:rPr>
          <w:sz w:val="32"/>
          <w:szCs w:val="32"/>
        </w:rPr>
        <w:t xml:space="preserve"> </w:t>
      </w:r>
      <w:r>
        <w:rPr>
          <w:b w:val="1"/>
          <w:bCs w:val="1"/>
          <w:sz w:val="32"/>
          <w:szCs w:val="32"/>
        </w:rPr>
        <w:t>passivo</w:t>
      </w:r>
      <w:r>
        <w:rPr>
          <w:sz w:val="32"/>
          <w:szCs w:val="32"/>
        </w:rPr>
        <w:t xml:space="preserve">: infatti, prima della </w:t>
      </w:r>
      <w:r>
        <w:rPr>
          <w:b w:val="1"/>
          <w:bCs w:val="1"/>
          <w:sz w:val="32"/>
          <w:szCs w:val="32"/>
        </w:rPr>
        <w:t>legge costituzionale del 18 ottobre 2021, n.1</w:t>
      </w:r>
      <w:r>
        <w:rPr>
          <w:sz w:val="32"/>
          <w:szCs w:val="32"/>
        </w:rPr>
        <w:t xml:space="preserve">, era previsto che, per quanto concerne l’esercizio dell’elettorato attivo per la Camera del Senato, fosse necessario avere compiuto 25 anni. Questo limite è stato ridotto al semplice raggiungimento dei 18 anni (esattamente come per la Camera). Per quanto riguarda, invece, l’elettorato passivo permane ancora il </w:t>
      </w:r>
      <w:r>
        <w:rPr>
          <w:b w:val="1"/>
          <w:bCs w:val="1"/>
          <w:sz w:val="32"/>
          <w:szCs w:val="32"/>
        </w:rPr>
        <w:t>limite dei 25 anni per la candidabilità alla Camera dei deputati e dei 40 anni per il Senato</w:t>
      </w:r>
      <w:r>
        <w:rPr>
          <w:sz w:val="32"/>
          <w:szCs w:val="32"/>
        </w:rPr>
        <w:t xml:space="preserve">. Questa differenza, quantomeno sul piano teorico, trae fondamento dal fatto che la prima dovrebbe rappresentare l’Assemblea </w:t>
      </w:r>
      <w:r>
        <w:rPr>
          <w:rFonts w:cstheme="minorHAnsi"/>
          <w:sz w:val="32"/>
          <w:szCs w:val="32"/>
        </w:rPr>
        <w:t>«modernista», mentre il Senato l’anima della conservazione.</w:t>
      </w:r>
    </w:p>
    <w:p>
      <w:pPr>
        <w:pStyle w:val="P13"/>
        <w:numPr>
          <w:ilvl w:val="0"/>
          <w:numId w:val="3"/>
        </w:numPr>
        <w:spacing w:before="0" w:beforeAutospacing="0" w:afterAutospacing="0"/>
        <w:ind w:right="-1"/>
        <w:jc w:val="both"/>
        <w:rPr>
          <w:b w:val="1"/>
          <w:bCs w:val="1"/>
          <w:sz w:val="32"/>
          <w:szCs w:val="32"/>
        </w:rPr>
      </w:pPr>
      <w:r>
        <w:rPr>
          <w:sz w:val="32"/>
          <w:szCs w:val="32"/>
        </w:rPr>
        <w:t xml:space="preserve">Sul piano della disciplina non costituzionale, l’ultima differenziazione va tratta dai </w:t>
      </w:r>
      <w:r>
        <w:rPr>
          <w:b w:val="1"/>
          <w:bCs w:val="1"/>
          <w:sz w:val="32"/>
          <w:szCs w:val="32"/>
        </w:rPr>
        <w:t>diversi sistemi elettorali</w:t>
      </w:r>
      <w:r>
        <w:rPr>
          <w:sz w:val="32"/>
          <w:szCs w:val="32"/>
        </w:rPr>
        <w:t xml:space="preserve"> adottati per ciascuna Camera.</w:t>
      </w:r>
    </w:p>
    <w:p>
      <w:pPr>
        <w:pStyle w:val="P13"/>
        <w:spacing w:before="0" w:beforeAutospacing="0" w:afterAutospacing="0"/>
        <w:ind w:left="0" w:right="-1"/>
        <w:jc w:val="both"/>
        <w:rPr>
          <w:b w:val="0"/>
          <w:bCs w:val="0"/>
          <w:sz w:val="32"/>
          <w:szCs w:val="32"/>
          <w:rtl w:val="0"/>
          <w:lang w:val="it-IT" w:bidi="it-IT" w:eastAsia="it-IT"/>
        </w:rPr>
      </w:pPr>
    </w:p>
    <w:p>
      <w:pPr>
        <w:pStyle w:val="P13"/>
        <w:spacing w:before="0" w:beforeAutospacing="0" w:afterAutospacing="0"/>
        <w:ind w:left="0" w:right="-1"/>
        <w:jc w:val="both"/>
        <w:rPr>
          <w:b w:val="0"/>
          <w:bCs w:val="0"/>
          <w:sz w:val="32"/>
          <w:szCs w:val="32"/>
          <w:rtl w:val="0"/>
          <w:lang w:val="it-IT" w:bidi="it-IT" w:eastAsia="it-IT"/>
        </w:rPr>
      </w:pPr>
      <w:r>
        <w:rPr>
          <w:b w:val="0"/>
          <w:bCs w:val="0"/>
          <w:sz w:val="32"/>
          <w:szCs w:val="32"/>
          <w:rtl w:val="0"/>
          <w:lang w:val="it-IT" w:bidi="it-IT" w:eastAsia="it-IT"/>
        </w:rPr>
        <w:t xml:space="preserve">Le due Camere del Parlamento operano, di regola, </w:t>
      </w:r>
      <w:r>
        <w:rPr>
          <w:b w:val="1"/>
          <w:bCs w:val="1"/>
          <w:sz w:val="32"/>
          <w:szCs w:val="32"/>
          <w:rtl w:val="0"/>
          <w:lang w:val="it-IT" w:bidi="it-IT" w:eastAsia="it-IT"/>
        </w:rPr>
        <w:t>separatamente</w:t>
      </w:r>
      <w:r>
        <w:rPr>
          <w:b w:val="0"/>
          <w:bCs w:val="0"/>
          <w:sz w:val="32"/>
          <w:szCs w:val="32"/>
          <w:rtl w:val="0"/>
          <w:lang w:val="it-IT" w:bidi="it-IT" w:eastAsia="it-IT"/>
        </w:rPr>
        <w:t xml:space="preserve">. La Costituzione prevede però alcuni casi in cui queste esercitano le funzioni congiuntamente, cioé in </w:t>
      </w:r>
      <w:r>
        <w:rPr>
          <w:b w:val="1"/>
          <w:bCs w:val="1"/>
          <w:sz w:val="32"/>
          <w:szCs w:val="32"/>
          <w:rtl w:val="0"/>
          <w:lang w:val="it-IT" w:bidi="it-IT" w:eastAsia="it-IT"/>
        </w:rPr>
        <w:t xml:space="preserve">seduta comune </w:t>
      </w:r>
      <w:r>
        <w:rPr>
          <w:b w:val="0"/>
          <w:bCs w:val="0"/>
          <w:sz w:val="32"/>
          <w:szCs w:val="32"/>
          <w:rtl w:val="0"/>
          <w:lang w:val="it-IT" w:bidi="it-IT" w:eastAsia="it-IT"/>
        </w:rPr>
        <w:t xml:space="preserve">e sono presiedute dal </w:t>
      </w:r>
      <w:r>
        <w:rPr>
          <w:b w:val="1"/>
          <w:bCs w:val="1"/>
          <w:sz w:val="32"/>
          <w:szCs w:val="32"/>
          <w:rtl w:val="0"/>
          <w:lang w:val="it-IT" w:bidi="it-IT" w:eastAsia="it-IT"/>
        </w:rPr>
        <w:t>Presidente della Camera dei deputati</w:t>
      </w:r>
      <w:r>
        <w:rPr>
          <w:b w:val="0"/>
          <w:bCs w:val="0"/>
          <w:sz w:val="32"/>
          <w:szCs w:val="32"/>
          <w:rtl w:val="0"/>
          <w:lang w:val="it-IT" w:bidi="it-IT" w:eastAsia="it-IT"/>
        </w:rPr>
        <w:t xml:space="preserve">, mentre il ruolo di </w:t>
      </w:r>
      <w:r>
        <w:rPr>
          <w:b w:val="1"/>
          <w:bCs w:val="1"/>
          <w:sz w:val="32"/>
          <w:szCs w:val="32"/>
          <w:rtl w:val="0"/>
          <w:lang w:val="it-IT" w:bidi="it-IT" w:eastAsia="it-IT"/>
        </w:rPr>
        <w:t>vicepresidente</w:t>
      </w:r>
      <w:r>
        <w:rPr>
          <w:b w:val="0"/>
          <w:bCs w:val="0"/>
          <w:sz w:val="32"/>
          <w:szCs w:val="32"/>
          <w:rtl w:val="0"/>
          <w:lang w:val="it-IT" w:bidi="it-IT" w:eastAsia="it-IT"/>
        </w:rPr>
        <w:t xml:space="preserve"> è rivestito dal </w:t>
      </w:r>
      <w:r>
        <w:rPr>
          <w:b w:val="1"/>
          <w:bCs w:val="1"/>
          <w:sz w:val="32"/>
          <w:szCs w:val="32"/>
          <w:rtl w:val="0"/>
          <w:lang w:val="it-IT" w:bidi="it-IT" w:eastAsia="it-IT"/>
        </w:rPr>
        <w:t>Presidente del del Senato</w:t>
      </w:r>
      <w:r>
        <w:rPr>
          <w:b w:val="0"/>
          <w:bCs w:val="0"/>
          <w:sz w:val="32"/>
          <w:szCs w:val="32"/>
          <w:rtl w:val="0"/>
          <w:lang w:val="it-IT" w:bidi="it-IT" w:eastAsia="it-IT"/>
        </w:rPr>
        <w:t xml:space="preserve">. Queste riunioni sono previste in determinati casi </w:t>
      </w:r>
      <w:r>
        <w:rPr>
          <w:b w:val="1"/>
          <w:bCs w:val="1"/>
          <w:sz w:val="32"/>
          <w:szCs w:val="32"/>
          <w:rtl w:val="0"/>
          <w:lang w:val="it-IT" w:bidi="it-IT" w:eastAsia="it-IT"/>
        </w:rPr>
        <w:t>tassativi</w:t>
      </w:r>
      <w:r>
        <w:rPr>
          <w:b w:val="0"/>
          <w:bCs w:val="0"/>
          <w:sz w:val="32"/>
          <w:szCs w:val="32"/>
          <w:rtl w:val="0"/>
          <w:lang w:val="it-IT" w:bidi="it-IT" w:eastAsia="it-IT"/>
        </w:rPr>
        <w:t xml:space="preserve"> ed </w:t>
      </w:r>
      <w:r>
        <w:rPr>
          <w:b w:val="1"/>
          <w:bCs w:val="1"/>
          <w:sz w:val="32"/>
          <w:szCs w:val="32"/>
          <w:rtl w:val="0"/>
          <w:lang w:val="it-IT" w:bidi="it-IT" w:eastAsia="it-IT"/>
        </w:rPr>
        <w:t>eccezionali</w:t>
      </w:r>
      <w:r>
        <w:rPr>
          <w:b w:val="0"/>
          <w:bCs w:val="0"/>
          <w:sz w:val="32"/>
          <w:szCs w:val="32"/>
          <w:rtl w:val="0"/>
          <w:lang w:val="it-IT" w:bidi="it-IT" w:eastAsia="it-IT"/>
        </w:rPr>
        <w:t>:</w:t>
      </w:r>
    </w:p>
    <w:p>
      <w:pPr>
        <w:pStyle w:val="P13"/>
        <w:spacing w:before="0" w:beforeAutospacing="0" w:afterAutospacing="0"/>
        <w:ind w:left="0" w:right="-1"/>
        <w:jc w:val="both"/>
        <w:rPr>
          <w:b w:val="0"/>
          <w:bCs w:val="0"/>
          <w:sz w:val="32"/>
          <w:szCs w:val="32"/>
          <w:rtl w:val="0"/>
          <w:lang w:val="it-IT" w:bidi="it-IT" w:eastAsia="it-IT"/>
        </w:rPr>
      </w:pPr>
      <w:r>
        <w:rPr>
          <w:b w:val="0"/>
          <w:bCs w:val="0"/>
          <w:sz w:val="32"/>
          <w:szCs w:val="32"/>
          <w:rtl w:val="0"/>
          <w:lang w:val="it-IT" w:bidi="it-IT" w:eastAsia="it-IT"/>
        </w:rPr>
        <w:t>- l'elezione del Presidente della Repubblica;</w:t>
      </w:r>
    </w:p>
    <w:p>
      <w:pPr>
        <w:pStyle w:val="P13"/>
        <w:spacing w:before="0" w:beforeAutospacing="0" w:afterAutospacing="0"/>
        <w:ind w:left="0" w:right="-1"/>
        <w:jc w:val="both"/>
        <w:rPr>
          <w:b w:val="0"/>
          <w:bCs w:val="0"/>
          <w:sz w:val="32"/>
          <w:szCs w:val="32"/>
          <w:rtl w:val="0"/>
          <w:lang w:val="it-IT" w:bidi="it-IT" w:eastAsia="it-IT"/>
        </w:rPr>
      </w:pPr>
      <w:r>
        <w:rPr>
          <w:b w:val="0"/>
          <w:bCs w:val="0"/>
          <w:sz w:val="32"/>
          <w:szCs w:val="32"/>
          <w:rtl w:val="0"/>
          <w:lang w:val="it-IT" w:bidi="it-IT" w:eastAsia="it-IT"/>
        </w:rPr>
        <w:t>- il giuramento del Presidente della Repubblica;</w:t>
      </w:r>
    </w:p>
    <w:p>
      <w:pPr>
        <w:pStyle w:val="P13"/>
        <w:spacing w:before="0" w:beforeAutospacing="0" w:afterAutospacing="0"/>
        <w:ind w:left="0" w:right="-1"/>
        <w:jc w:val="both"/>
        <w:rPr>
          <w:b w:val="0"/>
          <w:bCs w:val="0"/>
          <w:sz w:val="32"/>
          <w:szCs w:val="32"/>
          <w:rtl w:val="0"/>
          <w:lang w:val="it-IT" w:bidi="it-IT" w:eastAsia="it-IT"/>
        </w:rPr>
      </w:pPr>
      <w:r>
        <w:rPr>
          <w:b w:val="0"/>
          <w:bCs w:val="0"/>
          <w:sz w:val="32"/>
          <w:szCs w:val="32"/>
          <w:rtl w:val="0"/>
          <w:lang w:val="it-IT" w:bidi="it-IT" w:eastAsia="it-IT"/>
        </w:rPr>
        <w:t>- la messa in stato d'accusa del Capo dello Stato per reati di alto tradimento o attentato alla Costituzione;</w:t>
      </w:r>
    </w:p>
    <w:p>
      <w:pPr>
        <w:pStyle w:val="P13"/>
        <w:spacing w:before="0" w:beforeAutospacing="0" w:afterAutospacing="0"/>
        <w:ind w:left="0" w:right="-1"/>
        <w:jc w:val="both"/>
        <w:rPr>
          <w:b w:val="0"/>
          <w:bCs w:val="0"/>
          <w:sz w:val="32"/>
          <w:szCs w:val="32"/>
          <w:rtl w:val="0"/>
          <w:lang w:val="it-IT" w:bidi="it-IT" w:eastAsia="it-IT"/>
        </w:rPr>
      </w:pPr>
      <w:r>
        <w:rPr>
          <w:b w:val="0"/>
          <w:bCs w:val="0"/>
          <w:sz w:val="32"/>
          <w:szCs w:val="32"/>
          <w:rtl w:val="0"/>
          <w:lang w:val="it-IT" w:bidi="it-IT" w:eastAsia="it-IT"/>
        </w:rPr>
        <w:t>- l'elezione di un terzo dei giudici della Corte costituzionale;</w:t>
      </w:r>
    </w:p>
    <w:p>
      <w:pPr>
        <w:pStyle w:val="P13"/>
        <w:spacing w:before="0" w:beforeAutospacing="0" w:afterAutospacing="0"/>
        <w:ind w:left="0" w:right="-1"/>
        <w:jc w:val="both"/>
        <w:rPr>
          <w:b w:val="0"/>
          <w:bCs w:val="0"/>
          <w:sz w:val="32"/>
          <w:szCs w:val="32"/>
          <w:rtl w:val="0"/>
          <w:lang w:val="it-IT" w:bidi="it-IT" w:eastAsia="it-IT"/>
        </w:rPr>
      </w:pPr>
      <w:r>
        <w:rPr>
          <w:b w:val="0"/>
          <w:bCs w:val="0"/>
          <w:sz w:val="32"/>
          <w:szCs w:val="32"/>
          <w:rtl w:val="0"/>
          <w:lang w:val="it-IT" w:bidi="it-IT" w:eastAsia="it-IT"/>
        </w:rPr>
        <w:t>- l'elezione di un terzo dei membri del Consiglio superiore della Magistratura.</w:t>
      </w:r>
    </w:p>
    <w:p>
      <w:pPr>
        <w:pStyle w:val="P13"/>
        <w:spacing w:before="0" w:beforeAutospacing="0" w:afterAutospacing="0"/>
        <w:ind w:left="0" w:right="-1"/>
        <w:jc w:val="both"/>
        <w:rPr>
          <w:b w:val="0"/>
          <w:bCs w:val="0"/>
          <w:sz w:val="32"/>
          <w:szCs w:val="32"/>
          <w:rtl w:val="0"/>
          <w:lang w:val="it-IT" w:bidi="it-IT" w:eastAsia="it-IT"/>
        </w:rPr>
      </w:pPr>
    </w:p>
    <w:p>
      <w:pPr>
        <w:pStyle w:val="P13"/>
        <w:spacing w:before="0" w:beforeAutospacing="0" w:afterAutospacing="0"/>
        <w:ind w:left="0" w:right="-1"/>
        <w:jc w:val="both"/>
        <w:rPr>
          <w:b w:val="0"/>
          <w:bCs w:val="0"/>
          <w:sz w:val="32"/>
          <w:szCs w:val="32"/>
          <w:rtl w:val="0"/>
          <w:lang w:val="it-IT" w:bidi="it-IT" w:eastAsia="it-IT"/>
        </w:rPr>
      </w:pPr>
      <w:r>
        <w:rPr>
          <w:b w:val="0"/>
          <w:bCs w:val="0"/>
          <w:sz w:val="32"/>
          <w:szCs w:val="32"/>
          <w:rtl w:val="0"/>
          <w:lang w:val="it-IT" w:bidi="it-IT" w:eastAsia="it-IT"/>
        </w:rPr>
        <w:t xml:space="preserve">Inoltre, entrambe le Camere hanno sede a </w:t>
      </w:r>
      <w:r>
        <w:rPr>
          <w:b w:val="1"/>
          <w:bCs w:val="1"/>
          <w:sz w:val="32"/>
          <w:szCs w:val="32"/>
          <w:rtl w:val="0"/>
          <w:lang w:val="it-IT" w:bidi="it-IT" w:eastAsia="it-IT"/>
        </w:rPr>
        <w:t>Roma</w:t>
      </w:r>
      <w:r>
        <w:rPr>
          <w:b w:val="0"/>
          <w:bCs w:val="0"/>
          <w:sz w:val="32"/>
          <w:szCs w:val="32"/>
          <w:rtl w:val="0"/>
          <w:lang w:val="it-IT" w:bidi="it-IT" w:eastAsia="it-IT"/>
        </w:rPr>
        <w:t xml:space="preserve">: la Camera dei deputati a </w:t>
      </w:r>
      <w:r>
        <w:rPr>
          <w:b w:val="1"/>
          <w:bCs w:val="1"/>
          <w:sz w:val="32"/>
          <w:szCs w:val="32"/>
          <w:rtl w:val="0"/>
          <w:lang w:val="it-IT" w:bidi="it-IT" w:eastAsia="it-IT"/>
        </w:rPr>
        <w:t>Palazzo Montecitorio</w:t>
      </w:r>
      <w:r>
        <w:rPr>
          <w:b w:val="0"/>
          <w:bCs w:val="0"/>
          <w:sz w:val="32"/>
          <w:szCs w:val="32"/>
          <w:rtl w:val="0"/>
          <w:lang w:val="it-IT" w:bidi="it-IT" w:eastAsia="it-IT"/>
        </w:rPr>
        <w:t xml:space="preserve">, mentre il Senato a </w:t>
      </w:r>
      <w:r>
        <w:rPr>
          <w:b w:val="1"/>
          <w:bCs w:val="1"/>
          <w:sz w:val="32"/>
          <w:szCs w:val="32"/>
          <w:rtl w:val="0"/>
          <w:lang w:val="it-IT" w:bidi="it-IT" w:eastAsia="it-IT"/>
        </w:rPr>
        <w:t>Palazzo Madama</w:t>
      </w:r>
      <w:r>
        <w:rPr>
          <w:b w:val="0"/>
          <w:bCs w:val="0"/>
          <w:sz w:val="32"/>
          <w:szCs w:val="32"/>
          <w:rtl w:val="0"/>
          <w:lang w:val="it-IT" w:bidi="it-IT" w:eastAsia="it-IT"/>
        </w:rPr>
        <w:t>.</w:t>
      </w:r>
    </w:p>
    <w:p>
      <w:pPr>
        <w:pStyle w:val="P13"/>
        <w:spacing w:before="0" w:beforeAutospacing="0" w:afterAutospacing="0"/>
        <w:ind w:left="0" w:right="-1"/>
        <w:jc w:val="both"/>
        <w:rPr>
          <w:b w:val="1"/>
          <w:bCs w:val="1"/>
          <w:sz w:val="32"/>
          <w:szCs w:val="32"/>
          <w:rtl w:val="0"/>
          <w:lang w:val="it-IT" w:bidi="it-IT" w:eastAsia="it-IT"/>
        </w:rPr>
      </w:pPr>
      <w:r>
        <w:rPr>
          <w:b w:val="0"/>
          <w:bCs w:val="0"/>
          <w:sz w:val="32"/>
          <w:szCs w:val="32"/>
          <w:rtl w:val="0"/>
          <w:lang w:val="it-IT" w:bidi="it-IT" w:eastAsia="it-IT"/>
        </w:rPr>
        <w:t xml:space="preserve">Le Camere restano normalmente in carica </w:t>
      </w:r>
      <w:r>
        <w:rPr>
          <w:b w:val="1"/>
          <w:bCs w:val="1"/>
          <w:sz w:val="32"/>
          <w:szCs w:val="32"/>
          <w:rtl w:val="0"/>
          <w:lang w:val="it-IT" w:bidi="it-IT" w:eastAsia="it-IT"/>
        </w:rPr>
        <w:t>cinque anni</w:t>
      </w:r>
      <w:r>
        <w:rPr>
          <w:b w:val="0"/>
          <w:bCs w:val="0"/>
          <w:sz w:val="32"/>
          <w:szCs w:val="32"/>
          <w:rtl w:val="0"/>
          <w:lang w:val="it-IT" w:bidi="it-IT" w:eastAsia="it-IT"/>
        </w:rPr>
        <w:t xml:space="preserve">, un periodo che prende il nome di </w:t>
      </w:r>
      <w:r>
        <w:rPr>
          <w:b w:val="1"/>
          <w:bCs w:val="1"/>
          <w:sz w:val="32"/>
          <w:szCs w:val="32"/>
          <w:rtl w:val="0"/>
          <w:lang w:val="it-IT" w:bidi="it-IT" w:eastAsia="it-IT"/>
        </w:rPr>
        <w:t>legislatura</w:t>
      </w:r>
      <w:r>
        <w:rPr>
          <w:b w:val="0"/>
          <w:bCs w:val="0"/>
          <w:sz w:val="32"/>
          <w:szCs w:val="32"/>
          <w:rtl w:val="0"/>
          <w:lang w:val="it-IT" w:bidi="it-IT" w:eastAsia="it-IT"/>
        </w:rPr>
        <w:t xml:space="preserve">. Tuttavia, la legislatura può avere una durata più breve se il </w:t>
      </w:r>
      <w:r>
        <w:rPr>
          <w:b w:val="1"/>
          <w:bCs w:val="1"/>
          <w:sz w:val="32"/>
          <w:szCs w:val="32"/>
          <w:rtl w:val="0"/>
          <w:lang w:val="it-IT" w:bidi="it-IT" w:eastAsia="it-IT"/>
        </w:rPr>
        <w:t>Presidente della Repubblica</w:t>
      </w:r>
      <w:r>
        <w:rPr>
          <w:b w:val="0"/>
          <w:bCs w:val="0"/>
          <w:sz w:val="32"/>
          <w:szCs w:val="32"/>
          <w:rtl w:val="0"/>
          <w:lang w:val="it-IT" w:bidi="it-IT" w:eastAsia="it-IT"/>
        </w:rPr>
        <w:t xml:space="preserve">, in situazioni di emergenza o grave conflitto tra le forze politiche, decide di </w:t>
      </w:r>
      <w:r>
        <w:rPr>
          <w:b w:val="1"/>
          <w:bCs w:val="1"/>
          <w:sz w:val="32"/>
          <w:szCs w:val="32"/>
          <w:rtl w:val="0"/>
          <w:lang w:val="it-IT" w:bidi="it-IT" w:eastAsia="it-IT"/>
        </w:rPr>
        <w:t>sciogliere anticipatamente una o entrambe le Camere</w:t>
      </w:r>
      <w:r>
        <w:rPr>
          <w:b w:val="0"/>
          <w:bCs w:val="0"/>
          <w:sz w:val="32"/>
          <w:szCs w:val="32"/>
          <w:rtl w:val="0"/>
          <w:lang w:val="it-IT" w:bidi="it-IT" w:eastAsia="it-IT"/>
        </w:rPr>
        <w:t>. Questa facoltà, tuttavia, non può essere esercitata</w:t>
      </w:r>
      <w:r>
        <w:rPr>
          <w:b w:val="1"/>
          <w:bCs w:val="1"/>
          <w:sz w:val="32"/>
          <w:szCs w:val="32"/>
          <w:rtl w:val="0"/>
          <w:lang w:val="it-IT" w:bidi="it-IT" w:eastAsia="it-IT"/>
        </w:rPr>
        <w:t xml:space="preserve"> negli ultimi sei mesi</w:t>
      </w:r>
      <w:r>
        <w:rPr>
          <w:b w:val="0"/>
          <w:bCs w:val="0"/>
          <w:sz w:val="32"/>
          <w:szCs w:val="32"/>
          <w:rtl w:val="0"/>
          <w:lang w:val="it-IT" w:bidi="it-IT" w:eastAsia="it-IT"/>
        </w:rPr>
        <w:t xml:space="preserve"> del mandato presidenziale (c.d. "semestre bianco").</w:t>
      </w:r>
    </w:p>
    <w:p>
      <w:pPr>
        <w:pStyle w:val="P13"/>
        <w:spacing w:before="0" w:beforeAutospacing="0" w:afterAutospacing="0"/>
        <w:ind w:left="0" w:right="-1"/>
        <w:jc w:val="both"/>
        <w:rPr>
          <w:b w:val="0"/>
          <w:bCs w:val="0"/>
          <w:sz w:val="32"/>
          <w:szCs w:val="32"/>
          <w:rtl w:val="0"/>
          <w:lang w:val="it-IT" w:bidi="it-IT" w:eastAsia="it-IT"/>
        </w:rPr>
      </w:pPr>
      <w:r>
        <w:rPr>
          <w:b w:val="0"/>
          <w:bCs w:val="0"/>
          <w:sz w:val="32"/>
          <w:szCs w:val="32"/>
          <w:rtl w:val="0"/>
          <w:lang w:val="it-IT" w:bidi="it-IT" w:eastAsia="it-IT"/>
        </w:rPr>
        <w:t xml:space="preserve">Come abbiamo già accennato, il sistema bicamerale adottato è di tipo </w:t>
      </w:r>
      <w:r>
        <w:rPr>
          <w:b w:val="1"/>
          <w:bCs w:val="1"/>
          <w:sz w:val="32"/>
          <w:szCs w:val="32"/>
          <w:rtl w:val="0"/>
          <w:lang w:val="it-IT" w:bidi="it-IT" w:eastAsia="it-IT"/>
        </w:rPr>
        <w:t>perfetto</w:t>
      </w:r>
      <w:r>
        <w:rPr>
          <w:b w:val="0"/>
          <w:bCs w:val="0"/>
          <w:sz w:val="32"/>
          <w:szCs w:val="32"/>
          <w:rtl w:val="0"/>
          <w:lang w:val="it-IT" w:bidi="it-IT" w:eastAsia="it-IT"/>
        </w:rPr>
        <w:t xml:space="preserve"> e questa perfezione è fondata su tre regole fondamentali:</w:t>
      </w:r>
    </w:p>
    <w:p>
      <w:pPr>
        <w:pStyle w:val="P13"/>
        <w:spacing w:before="0" w:beforeAutospacing="0" w:afterAutospacing="0"/>
        <w:ind w:left="0" w:right="-1"/>
        <w:jc w:val="both"/>
        <w:rPr>
          <w:b w:val="0"/>
          <w:bCs w:val="0"/>
          <w:sz w:val="32"/>
          <w:szCs w:val="32"/>
          <w:rtl w:val="0"/>
          <w:lang w:val="it-IT" w:bidi="it-IT" w:eastAsia="it-IT"/>
        </w:rPr>
      </w:pPr>
    </w:p>
    <w:p>
      <w:pPr>
        <w:pStyle w:val="P13"/>
        <w:spacing w:before="0" w:beforeAutospacing="0" w:afterAutospacing="0"/>
        <w:ind w:left="0" w:right="-1"/>
        <w:jc w:val="both"/>
        <w:rPr>
          <w:b w:val="0"/>
          <w:bCs w:val="0"/>
          <w:sz w:val="32"/>
          <w:szCs w:val="32"/>
          <w:rtl w:val="0"/>
          <w:lang w:val="it-IT" w:bidi="it-IT" w:eastAsia="it-IT"/>
        </w:rPr>
      </w:pPr>
      <w:r>
        <w:rPr>
          <w:b w:val="0"/>
          <w:bCs w:val="0"/>
          <w:sz w:val="32"/>
          <w:szCs w:val="32"/>
          <w:rtl w:val="0"/>
          <w:lang w:val="it-IT" w:bidi="it-IT" w:eastAsia="it-IT"/>
        </w:rPr>
        <w:t xml:space="preserve">1) </w:t>
      </w:r>
      <w:r>
        <w:rPr>
          <w:b w:val="1"/>
          <w:bCs w:val="1"/>
          <w:sz w:val="32"/>
          <w:szCs w:val="32"/>
          <w:rtl w:val="0"/>
          <w:lang w:val="it-IT" w:bidi="it-IT" w:eastAsia="it-IT"/>
        </w:rPr>
        <w:t>l'identità delle competenze</w:t>
      </w:r>
      <w:r>
        <w:rPr>
          <w:b w:val="0"/>
          <w:bCs w:val="0"/>
          <w:sz w:val="32"/>
          <w:szCs w:val="32"/>
          <w:rtl w:val="0"/>
          <w:lang w:val="it-IT" w:bidi="it-IT" w:eastAsia="it-IT"/>
        </w:rPr>
        <w:t xml:space="preserve">, nel senso che nessuna Camera vanta nei confronti dell'altra una </w:t>
      </w:r>
      <w:r>
        <w:rPr>
          <w:b w:val="1"/>
          <w:bCs w:val="1"/>
          <w:sz w:val="32"/>
          <w:szCs w:val="32"/>
          <w:rtl w:val="0"/>
          <w:lang w:val="it-IT" w:bidi="it-IT" w:eastAsia="it-IT"/>
        </w:rPr>
        <w:t>competenza che non sia anche della seconda</w:t>
      </w:r>
      <w:r>
        <w:rPr>
          <w:b w:val="0"/>
          <w:bCs w:val="0"/>
          <w:sz w:val="32"/>
          <w:szCs w:val="32"/>
          <w:rtl w:val="0"/>
          <w:lang w:val="it-IT" w:bidi="it-IT" w:eastAsia="it-IT"/>
        </w:rPr>
        <w:t xml:space="preserve">. </w:t>
      </w:r>
    </w:p>
    <w:p>
      <w:pPr>
        <w:pStyle w:val="P13"/>
        <w:spacing w:before="0" w:beforeAutospacing="0" w:afterAutospacing="0"/>
        <w:ind w:left="0" w:right="-1"/>
        <w:jc w:val="both"/>
        <w:rPr>
          <w:b w:val="0"/>
          <w:bCs w:val="0"/>
          <w:sz w:val="32"/>
          <w:szCs w:val="32"/>
          <w:rtl w:val="0"/>
          <w:lang w:val="it-IT" w:bidi="it-IT" w:eastAsia="it-IT"/>
        </w:rPr>
      </w:pPr>
      <w:r>
        <w:rPr>
          <w:b w:val="0"/>
          <w:bCs w:val="0"/>
          <w:sz w:val="32"/>
          <w:szCs w:val="32"/>
          <w:rtl w:val="0"/>
          <w:lang w:val="it-IT" w:bidi="it-IT" w:eastAsia="it-IT"/>
        </w:rPr>
        <w:t xml:space="preserve">2) </w:t>
      </w:r>
      <w:r>
        <w:rPr>
          <w:b w:val="1"/>
          <w:bCs w:val="1"/>
          <w:sz w:val="32"/>
          <w:szCs w:val="32"/>
          <w:rtl w:val="0"/>
          <w:lang w:val="it-IT" w:bidi="it-IT" w:eastAsia="it-IT"/>
        </w:rPr>
        <w:t>necessaria identità del contenuto delle deliberazioni</w:t>
      </w:r>
      <w:r>
        <w:rPr>
          <w:b w:val="0"/>
          <w:bCs w:val="0"/>
          <w:sz w:val="32"/>
          <w:szCs w:val="32"/>
          <w:rtl w:val="0"/>
          <w:lang w:val="it-IT" w:bidi="it-IT" w:eastAsia="it-IT"/>
        </w:rPr>
        <w:t xml:space="preserve"> che le Assemblee sono chiamate ad assumere di volta in volta. Un principio che trova costante applicazione, se si escludono alcuni casi (es. sfiducia al Governo da parte di una sola Camera, che obbliga, comunque l'Esecutivo alle dimissioni).</w:t>
      </w:r>
    </w:p>
    <w:p>
      <w:pPr>
        <w:pStyle w:val="P13"/>
        <w:spacing w:before="0" w:beforeAutospacing="0" w:afterAutospacing="0"/>
        <w:ind w:left="0" w:right="-1"/>
        <w:jc w:val="both"/>
        <w:rPr>
          <w:b w:val="0"/>
          <w:bCs w:val="0"/>
          <w:sz w:val="32"/>
          <w:szCs w:val="32"/>
          <w:rtl w:val="0"/>
          <w:lang w:val="it-IT" w:bidi="it-IT" w:eastAsia="it-IT"/>
        </w:rPr>
      </w:pPr>
      <w:r>
        <w:rPr>
          <w:b w:val="0"/>
          <w:bCs w:val="0"/>
          <w:sz w:val="32"/>
          <w:szCs w:val="32"/>
          <w:rtl w:val="0"/>
          <w:lang w:val="it-IT" w:bidi="it-IT" w:eastAsia="it-IT"/>
        </w:rPr>
        <w:t xml:space="preserve">3) </w:t>
      </w:r>
      <w:r>
        <w:rPr>
          <w:b w:val="1"/>
          <w:bCs w:val="1"/>
          <w:sz w:val="32"/>
          <w:szCs w:val="32"/>
          <w:rtl w:val="0"/>
          <w:lang w:val="it-IT" w:bidi="it-IT" w:eastAsia="it-IT"/>
        </w:rPr>
        <w:t>principio della contemporaneità dei lavori parlamentari</w:t>
      </w:r>
      <w:r>
        <w:rPr>
          <w:b w:val="0"/>
          <w:bCs w:val="0"/>
          <w:sz w:val="32"/>
          <w:szCs w:val="32"/>
          <w:rtl w:val="0"/>
          <w:lang w:val="it-IT" w:bidi="it-IT" w:eastAsia="it-IT"/>
        </w:rPr>
        <w:t xml:space="preserve">, soddisfatto dalla circostanza secondo cui tanto una Camera può profuciamente e validamente svolgere la propria attività, </w:t>
      </w:r>
      <w:r>
        <w:rPr>
          <w:b w:val="1"/>
          <w:bCs w:val="1"/>
          <w:sz w:val="32"/>
          <w:szCs w:val="32"/>
          <w:rtl w:val="0"/>
          <w:lang w:val="it-IT" w:bidi="it-IT" w:eastAsia="it-IT"/>
        </w:rPr>
        <w:t>in quanto anche l'altra è convocata</w:t>
      </w:r>
      <w:r>
        <w:rPr>
          <w:b w:val="0"/>
          <w:bCs w:val="0"/>
          <w:sz w:val="32"/>
          <w:szCs w:val="32"/>
          <w:rtl w:val="0"/>
          <w:lang w:val="it-IT" w:bidi="it-IT" w:eastAsia="it-IT"/>
        </w:rPr>
        <w:t>.</w:t>
      </w:r>
    </w:p>
    <w:p>
      <w:pPr>
        <w:pStyle w:val="P13"/>
        <w:spacing w:before="0" w:beforeAutospacing="0" w:afterAutospacing="0"/>
        <w:ind w:left="0" w:right="-1"/>
        <w:jc w:val="both"/>
        <w:rPr>
          <w:b w:val="0"/>
          <w:bCs w:val="0"/>
          <w:sz w:val="32"/>
          <w:szCs w:val="32"/>
          <w:rtl w:val="0"/>
          <w:lang w:val="it-IT" w:bidi="it-IT" w:eastAsia="it-IT"/>
        </w:rPr>
      </w:pPr>
    </w:p>
    <w:p>
      <w:pPr>
        <w:pStyle w:val="P2"/>
        <w:jc w:val="center"/>
        <w:rPr>
          <w:rtl w:val="0"/>
          <w:lang w:val="it-IT" w:bidi="it-IT" w:eastAsia="it-IT"/>
        </w:rPr>
      </w:pPr>
      <w:r>
        <w:rPr>
          <w:rtl w:val="0"/>
          <w:lang w:val="it-IT" w:bidi="it-IT" w:eastAsia="it-IT"/>
        </w:rPr>
        <w:t>ELEZIONE</w:t>
      </w:r>
    </w:p>
    <w:p>
      <w:pPr>
        <w:ind w:left="0" w:right="-82"/>
        <w:jc w:val="both"/>
        <w:rPr>
          <w:b w:val="0"/>
          <w:bCs w:val="0"/>
          <w:sz w:val="32"/>
          <w:szCs w:val="32"/>
          <w:rtl w:val="0"/>
          <w:lang w:val="it-IT" w:bidi="it-IT" w:eastAsia="it-IT"/>
        </w:rPr>
      </w:pPr>
      <w:r>
        <w:rPr>
          <w:sz w:val="32"/>
          <w:szCs w:val="32"/>
          <w:rtl w:val="0"/>
          <w:lang w:val="it-IT" w:bidi="it-IT" w:eastAsia="it-IT"/>
        </w:rPr>
        <w:t xml:space="preserve">Il Parlamento è eletto </w:t>
      </w:r>
      <w:r>
        <w:rPr>
          <w:b w:val="1"/>
          <w:bCs w:val="1"/>
          <w:sz w:val="32"/>
          <w:szCs w:val="32"/>
          <w:rtl w:val="0"/>
          <w:lang w:val="it-IT" w:bidi="it-IT" w:eastAsia="it-IT"/>
        </w:rPr>
        <w:t>a suffragio universale diretto</w:t>
      </w:r>
      <w:r>
        <w:rPr>
          <w:sz w:val="32"/>
          <w:szCs w:val="32"/>
          <w:rtl w:val="0"/>
          <w:lang w:val="it-IT" w:bidi="it-IT" w:eastAsia="it-IT"/>
        </w:rPr>
        <w:t xml:space="preserve"> da tutti i cittadini della Repubblica, senza alcuna distinzione (universalità) e senza alcun tipo di mediazione (direttamente). Dal punto di vista dei limiti, oltre a quelli di età già menzionati per quanto rigurda l'elettorato attivo e passivo, abbiamo anche le cause di </w:t>
      </w:r>
      <w:r>
        <w:rPr>
          <w:b w:val="1"/>
          <w:bCs w:val="1"/>
          <w:sz w:val="32"/>
          <w:szCs w:val="32"/>
          <w:rtl w:val="0"/>
          <w:lang w:val="it-IT" w:bidi="it-IT" w:eastAsia="it-IT"/>
        </w:rPr>
        <w:t>incompatibilità</w:t>
      </w:r>
      <w:r>
        <w:rPr>
          <w:sz w:val="32"/>
          <w:szCs w:val="32"/>
          <w:rtl w:val="0"/>
          <w:lang w:val="it-IT" w:bidi="it-IT" w:eastAsia="it-IT"/>
        </w:rPr>
        <w:t xml:space="preserve"> e </w:t>
      </w:r>
      <w:r>
        <w:rPr>
          <w:b w:val="1"/>
          <w:bCs w:val="1"/>
          <w:sz w:val="32"/>
          <w:szCs w:val="32"/>
          <w:rtl w:val="0"/>
          <w:lang w:val="it-IT" w:bidi="it-IT" w:eastAsia="it-IT"/>
        </w:rPr>
        <w:t xml:space="preserve">ineleggibilità </w:t>
      </w:r>
      <w:r>
        <w:rPr>
          <w:b w:val="0"/>
          <w:bCs w:val="0"/>
          <w:sz w:val="32"/>
          <w:szCs w:val="32"/>
          <w:rtl w:val="0"/>
          <w:lang w:val="it-IT" w:bidi="it-IT" w:eastAsia="it-IT"/>
        </w:rPr>
        <w:t>che riguardano esclusivamente l'elettorato passivo.</w:t>
      </w:r>
    </w:p>
    <w:p>
      <w:pPr>
        <w:ind w:left="0" w:right="-82"/>
        <w:jc w:val="both"/>
        <w:rPr>
          <w:b w:val="0"/>
          <w:bCs w:val="0"/>
          <w:sz w:val="32"/>
          <w:szCs w:val="32"/>
          <w:rtl w:val="0"/>
          <w:lang w:val="it-IT" w:bidi="it-IT" w:eastAsia="it-IT"/>
        </w:rPr>
      </w:pPr>
      <w:r>
        <w:rPr>
          <w:b w:val="0"/>
          <w:bCs w:val="0"/>
          <w:sz w:val="32"/>
          <w:szCs w:val="32"/>
          <w:rtl w:val="0"/>
          <w:lang w:val="it-IT" w:bidi="it-IT" w:eastAsia="it-IT"/>
        </w:rPr>
        <w:t xml:space="preserve">L' </w:t>
      </w:r>
      <w:r>
        <w:rPr>
          <w:b w:val="1"/>
          <w:bCs w:val="1"/>
          <w:sz w:val="32"/>
          <w:szCs w:val="32"/>
          <w:rtl w:val="0"/>
          <w:lang w:val="it-IT" w:bidi="it-IT" w:eastAsia="it-IT"/>
        </w:rPr>
        <w:t>ineleggibilità</w:t>
      </w:r>
      <w:r>
        <w:rPr>
          <w:b w:val="0"/>
          <w:bCs w:val="0"/>
          <w:sz w:val="32"/>
          <w:szCs w:val="32"/>
          <w:rtl w:val="0"/>
          <w:lang w:val="it-IT" w:bidi="it-IT" w:eastAsia="it-IT"/>
        </w:rPr>
        <w:t xml:space="preserve"> è un impedimento che non consente a un soggetto di essere eletto a una determinata carica pubblica. In genere lo sono coloro che, a causa della loro attività, potrebbero porsi in una situazione di vantaggio rispetto ad altri candidati o, comunque, potrebbero influenzare la scelta dell'elettore (es. il Capo della Polizia e gli ispettori di pubblica sicurezza oppure i giudici nel territorio in cui esercitano la giurisdizione). L' </w:t>
      </w:r>
      <w:r>
        <w:rPr>
          <w:b w:val="1"/>
          <w:bCs w:val="1"/>
          <w:sz w:val="32"/>
          <w:szCs w:val="32"/>
          <w:rtl w:val="0"/>
          <w:lang w:val="it-IT" w:bidi="it-IT" w:eastAsia="it-IT"/>
        </w:rPr>
        <w:t xml:space="preserve">incompatibilità </w:t>
      </w:r>
      <w:r>
        <w:rPr>
          <w:b w:val="0"/>
          <w:bCs w:val="0"/>
          <w:sz w:val="32"/>
          <w:szCs w:val="32"/>
          <w:rtl w:val="0"/>
          <w:lang w:val="it-IT" w:bidi="it-IT" w:eastAsia="it-IT"/>
        </w:rPr>
        <w:t>è, invece, una situazione che si verifica quando una persona ricopre contemporaneamente due cariche pubbliche tra di loro in conflitto. In questo caso il soggetto deve scegliere l'una o l'altra carica (es. non è possibile essere membri contemporaneamente sia della Camera che del Senato oppure essere allo stesso tempo parlamentari e Presidente della Repubblica).</w:t>
      </w:r>
    </w:p>
    <w:p>
      <w:pPr>
        <w:ind w:left="0" w:right="-82"/>
        <w:jc w:val="both"/>
        <w:rPr>
          <w:b w:val="0"/>
          <w:bCs w:val="0"/>
          <w:sz w:val="32"/>
          <w:szCs w:val="32"/>
          <w:rtl w:val="0"/>
          <w:lang w:val="it-IT" w:bidi="it-IT" w:eastAsia="it-IT"/>
        </w:rPr>
      </w:pPr>
    </w:p>
    <w:p>
      <w:pPr>
        <w:ind w:left="0" w:right="-82"/>
        <w:jc w:val="both"/>
        <w:rPr>
          <w:b w:val="1"/>
          <w:bCs w:val="1"/>
          <w:sz w:val="32"/>
          <w:szCs w:val="32"/>
          <w:highlight w:val="yellow"/>
          <w:rtl w:val="0"/>
          <w:lang w:val="it-IT" w:bidi="it-IT" w:eastAsia="it-IT"/>
        </w:rPr>
      </w:pPr>
      <w:r>
        <w:rPr>
          <w:b w:val="1"/>
          <w:bCs w:val="1"/>
          <w:sz w:val="32"/>
          <w:szCs w:val="32"/>
          <w:highlight w:val="yellow"/>
          <w:rtl w:val="0"/>
          <w:lang w:val="it-IT" w:bidi="it-IT" w:eastAsia="it-IT"/>
        </w:rPr>
        <w:t>Che cosa prevede la legge elettorale?</w:t>
      </w:r>
    </w:p>
    <w:p>
      <w:pPr>
        <w:ind w:left="0" w:right="-82"/>
        <w:jc w:val="both"/>
        <w:rPr>
          <w:rFonts w:cs="Arial"/>
          <w:noProof w:val="0"/>
          <w:sz w:val="32"/>
          <w:szCs w:val="32"/>
          <w:rtl w:val="0"/>
          <w:cs w:val="0"/>
        </w:rPr>
      </w:pPr>
      <w:bookmarkStart w:id="0" w:name="_dx_frag_StartFragment"/>
      <w:bookmarkEnd w:id="0"/>
      <w:r>
        <w:rPr>
          <w:rFonts w:cs="Arial"/>
          <w:noProof w:val="0"/>
          <w:sz w:val="32"/>
          <w:szCs w:val="32"/>
          <w:rtl w:val="0"/>
          <w:cs w:val="0"/>
        </w:rPr>
        <w:t xml:space="preserve">La </w:t>
      </w:r>
      <w:r>
        <w:rPr>
          <w:rFonts w:cs="Arial"/>
          <w:b w:val="1"/>
          <w:bCs w:val="1"/>
          <w:noProof w:val="0"/>
          <w:sz w:val="32"/>
          <w:szCs w:val="32"/>
          <w:rtl w:val="0"/>
          <w:cs w:val="0"/>
        </w:rPr>
        <w:t>Legge 3 novembre 2017, n. 165</w:t>
      </w:r>
      <w:r>
        <w:rPr>
          <w:rFonts w:cs="Arial"/>
          <w:noProof w:val="0"/>
          <w:sz w:val="32"/>
          <w:szCs w:val="32"/>
          <w:rtl w:val="0"/>
          <w:cs w:val="0"/>
        </w:rPr>
        <w:t xml:space="preserve">, nota come </w:t>
      </w:r>
      <w:r>
        <w:rPr>
          <w:rFonts w:cs="Arial"/>
          <w:b w:val="1"/>
          <w:i w:val="1"/>
          <w:bCs w:val="1"/>
          <w:iCs w:val="1"/>
          <w:noProof w:val="0"/>
          <w:sz w:val="32"/>
          <w:szCs w:val="32"/>
          <w:highlight w:val="yellow"/>
          <w:rtl w:val="0"/>
          <w:cs w:val="0"/>
        </w:rPr>
        <w:t>“Rosatellum”</w:t>
      </w:r>
      <w:r>
        <w:rPr>
          <w:rFonts w:cs="Arial"/>
          <w:noProof w:val="0"/>
          <w:sz w:val="32"/>
          <w:szCs w:val="32"/>
          <w:rtl w:val="0"/>
          <w:cs w:val="0"/>
        </w:rPr>
        <w:t xml:space="preserve">, nata per essere applicata per la prima volta alle elezioni politiche del 4 marzo 2018, ha sostituito la precedente legge elettorale, cosiddetta </w:t>
      </w:r>
      <w:r>
        <w:rPr>
          <w:rFonts w:cs="Arial"/>
          <w:i w:val="1"/>
          <w:iCs w:val="1"/>
          <w:noProof w:val="0"/>
          <w:sz w:val="32"/>
          <w:szCs w:val="32"/>
          <w:rtl w:val="0"/>
          <w:cs w:val="0"/>
        </w:rPr>
        <w:t>“Italicum”</w:t>
      </w:r>
      <w:r>
        <w:rPr>
          <w:rFonts w:cs="Arial"/>
          <w:noProof w:val="0"/>
          <w:sz w:val="32"/>
          <w:szCs w:val="32"/>
          <w:rtl w:val="0"/>
          <w:cs w:val="0"/>
        </w:rPr>
        <w:t xml:space="preserve"> (L. n. 52/2015), che disciplinava l’elezione della Camera dei deputati, e la Legge Calderoli (L. n. 270/2005), dichiarata parzialmente incostituzionale nel 2014 dalla Corte Costituzionale, in vigore per il Senato della Repubblica. Il “Rosatellum” regola l’elezione del Parlamento con un sistema elettorale misto: </w:t>
      </w:r>
    </w:p>
    <w:p>
      <w:pPr>
        <w:ind w:left="0" w:right="-82"/>
        <w:jc w:val="both"/>
        <w:rPr>
          <w:rFonts w:cs="Arial"/>
          <w:noProof w:val="0"/>
          <w:sz w:val="32"/>
          <w:szCs w:val="32"/>
          <w:rtl w:val="0"/>
          <w:cs w:val="0"/>
        </w:rPr>
      </w:pPr>
      <w:r>
        <w:rPr>
          <w:rFonts w:cs="Arial"/>
          <w:noProof w:val="0"/>
          <w:sz w:val="32"/>
          <w:szCs w:val="32"/>
          <w:rtl w:val="0"/>
          <w:cs w:val="0"/>
        </w:rPr>
        <w:t>• il sistema maggioritario determina l’assegnazione del 37% circa dei seggi</w:t>
      </w:r>
      <w:r>
        <w:rPr>
          <w:rFonts w:cs="Arial"/>
          <w:noProof w:val="0"/>
          <w:sz w:val="32"/>
          <w:szCs w:val="32"/>
          <w:rtl w:val="0"/>
          <w:cs w:val="0"/>
        </w:rPr>
        <w:t xml:space="preserve">; </w:t>
      </w:r>
    </w:p>
    <w:p>
      <w:pPr>
        <w:ind w:left="0" w:right="-82"/>
        <w:jc w:val="both"/>
        <w:rPr>
          <w:rFonts w:cs="Arial"/>
          <w:noProof w:val="0"/>
          <w:sz w:val="32"/>
          <w:szCs w:val="32"/>
          <w:rtl w:val="0"/>
          <w:cs w:val="0"/>
        </w:rPr>
      </w:pPr>
      <w:r>
        <w:rPr>
          <w:rFonts w:cs="Arial"/>
          <w:noProof w:val="0"/>
          <w:sz w:val="32"/>
          <w:szCs w:val="32"/>
          <w:rtl w:val="0"/>
          <w:cs w:val="0"/>
        </w:rPr>
        <w:t xml:space="preserve">• il sistema proporzionale determina l’assegnazione del 63% circa dei seggi, dei quali il 61% votati dagli italiani residenti in Italia </w:t>
      </w:r>
      <w:r>
        <w:rPr>
          <w:rFonts w:cs="Arial"/>
          <w:noProof w:val="0"/>
          <w:sz w:val="32"/>
          <w:szCs w:val="32"/>
          <w:rtl w:val="0"/>
          <w:cs w:val="0"/>
        </w:rPr>
        <w:t xml:space="preserve"> e il 2% </w:t>
      </w:r>
      <w:r>
        <w:rPr>
          <w:rFonts w:cs="Arial"/>
          <w:noProof w:val="0"/>
          <w:sz w:val="32"/>
          <w:szCs w:val="32"/>
          <w:rtl w:val="0"/>
          <w:cs w:val="0"/>
        </w:rPr>
        <w:t xml:space="preserve"> con il voto degli italiani residenti all’estero. </w:t>
      </w:r>
    </w:p>
    <w:p>
      <w:pPr>
        <w:ind w:left="0" w:right="-82"/>
        <w:jc w:val="both"/>
        <w:rPr>
          <w:rFonts w:cs="Arial"/>
          <w:noProof w:val="0"/>
          <w:sz w:val="32"/>
          <w:szCs w:val="32"/>
          <w:rtl w:val="0"/>
          <w:cs w:val="0"/>
        </w:rPr>
      </w:pPr>
      <w:r>
        <w:rPr>
          <w:rFonts w:cs="Arial"/>
          <w:noProof w:val="0"/>
          <w:sz w:val="32"/>
          <w:szCs w:val="32"/>
          <w:rtl w:val="0"/>
          <w:cs w:val="0"/>
        </w:rPr>
        <w:t xml:space="preserve">Il territorio nazionale, secondo la nuova legge elettorale, è suddiviso in 20 </w:t>
      </w:r>
      <w:r>
        <w:rPr>
          <w:rFonts w:cs="Arial"/>
          <w:b w:val="1"/>
          <w:bCs w:val="1"/>
          <w:noProof w:val="0"/>
          <w:sz w:val="32"/>
          <w:szCs w:val="32"/>
          <w:rtl w:val="0"/>
          <w:cs w:val="0"/>
        </w:rPr>
        <w:t>circoscrizioni</w:t>
      </w:r>
      <w:r>
        <w:rPr>
          <w:rFonts w:cs="Arial"/>
          <w:noProof w:val="0"/>
          <w:sz w:val="32"/>
          <w:szCs w:val="32"/>
          <w:rtl w:val="0"/>
          <w:cs w:val="0"/>
        </w:rPr>
        <w:t xml:space="preserve"> per il Senato della Repubblica (una per Regione) e 28 per la Camera dei deputati. Ciascuna circoscrizione è a sua volta suddivisa in </w:t>
      </w:r>
      <w:r>
        <w:rPr>
          <w:rFonts w:cs="Arial"/>
          <w:b w:val="1"/>
          <w:bCs w:val="1"/>
          <w:noProof w:val="0"/>
          <w:sz w:val="32"/>
          <w:szCs w:val="32"/>
          <w:rtl w:val="0"/>
          <w:cs w:val="0"/>
        </w:rPr>
        <w:t xml:space="preserve">collegi uninominali </w:t>
      </w:r>
      <w:r>
        <w:rPr>
          <w:rFonts w:cs="Arial"/>
          <w:noProof w:val="0"/>
          <w:sz w:val="32"/>
          <w:szCs w:val="32"/>
          <w:rtl w:val="0"/>
          <w:cs w:val="0"/>
        </w:rPr>
        <w:t xml:space="preserve">con formula maggioritaria e in </w:t>
      </w:r>
      <w:r>
        <w:rPr>
          <w:rFonts w:cs="Arial"/>
          <w:b w:val="1"/>
          <w:bCs w:val="1"/>
          <w:noProof w:val="0"/>
          <w:sz w:val="32"/>
          <w:szCs w:val="32"/>
          <w:rtl w:val="0"/>
          <w:cs w:val="0"/>
        </w:rPr>
        <w:t>collegi plurinominali</w:t>
      </w:r>
      <w:r>
        <w:rPr>
          <w:rFonts w:cs="Arial"/>
          <w:noProof w:val="0"/>
          <w:sz w:val="32"/>
          <w:szCs w:val="32"/>
          <w:rtl w:val="0"/>
          <w:cs w:val="0"/>
        </w:rPr>
        <w:t xml:space="preserve"> con metodo proporzionale. Identiche </w:t>
      </w:r>
      <w:r>
        <w:rPr>
          <w:rFonts w:cs="Arial"/>
          <w:b w:val="1"/>
          <w:bCs w:val="1"/>
          <w:noProof w:val="0"/>
          <w:sz w:val="32"/>
          <w:szCs w:val="32"/>
          <w:rtl w:val="0"/>
          <w:cs w:val="0"/>
        </w:rPr>
        <w:t>soglie di sbarramento</w:t>
      </w:r>
      <w:r>
        <w:rPr>
          <w:rFonts w:cs="Arial"/>
          <w:noProof w:val="0"/>
          <w:sz w:val="32"/>
          <w:szCs w:val="32"/>
          <w:rtl w:val="0"/>
          <w:cs w:val="0"/>
        </w:rPr>
        <w:t xml:space="preserve"> sono previste per i due rami del Parlamento. I partiti e le singole liste che vogliono accedere in Parlamento devono ottenere almeno il 3% dei voti validi su base nazionale, sia alla Camera sia al Senato. Per le coalizioni la soglia di sbarramento sale al 10%. </w:t>
      </w:r>
      <w:r>
        <w:rPr>
          <w:rFonts w:cs="Arial"/>
          <w:noProof w:val="0"/>
          <w:sz w:val="32"/>
          <w:szCs w:val="32"/>
          <w:rtl w:val="0"/>
          <w:cs w:val="0"/>
        </w:rPr>
        <w:t xml:space="preserve">Sono previste </w:t>
      </w:r>
      <w:r>
        <w:rPr>
          <w:rFonts w:cs="Arial"/>
          <w:b w:val="1"/>
          <w:bCs w:val="1"/>
          <w:noProof w:val="0"/>
          <w:sz w:val="32"/>
          <w:szCs w:val="32"/>
          <w:rtl w:val="0"/>
          <w:cs w:val="0"/>
        </w:rPr>
        <w:t>quote di genere</w:t>
      </w:r>
      <w:r>
        <w:rPr>
          <w:rFonts w:cs="Arial"/>
          <w:noProof w:val="0"/>
          <w:sz w:val="32"/>
          <w:szCs w:val="32"/>
          <w:rtl w:val="0"/>
          <w:cs w:val="0"/>
        </w:rPr>
        <w:t xml:space="preserve"> e i partiti devono equilibrare la presenza di candidati uomini e di candidate donne: nessuno dei due generi può essere rappresentato in misura superiore al 60%. Il voto si esprime su una scheda elettorale unica per la quota maggioritaria e proporzionale, senza voto disgiunto. Pertanto, l’elettore non può votare contemporaneamente un candidato nel collegio uninominale e una lista a lui non collegata nella parte proporzionale.</w:t>
      </w:r>
      <w:bookmarkStart w:id="1" w:name="_dx_frag_EndFragment"/>
      <w:bookmarkEnd w:id="1"/>
    </w:p>
    <w:p>
      <w:pPr>
        <w:ind w:left="0" w:right="-82"/>
        <w:jc w:val="both"/>
        <w:rPr>
          <w:rFonts w:cs="Arial"/>
          <w:noProof w:val="0"/>
          <w:sz w:val="32"/>
          <w:szCs w:val="32"/>
          <w:rtl w:val="0"/>
          <w:cs w:val="0"/>
        </w:rPr>
      </w:pPr>
    </w:p>
    <w:p>
      <w:pPr>
        <w:ind w:left="0" w:right="-82"/>
        <w:jc w:val="both"/>
        <w:rPr>
          <w:rFonts w:cs="Arial"/>
          <w:b w:val="1"/>
          <w:bCs w:val="1"/>
          <w:noProof w:val="0"/>
          <w:sz w:val="32"/>
          <w:szCs w:val="32"/>
          <w:highlight w:val="yellow"/>
          <w:rtl w:val="0"/>
          <w:cs w:val="0"/>
          <w:lang w:val="it-IT" w:bidi="it-IT" w:eastAsia="it-IT"/>
        </w:rPr>
      </w:pPr>
      <w:r>
        <w:rPr>
          <w:rFonts w:cs="Arial"/>
          <w:b w:val="1"/>
          <w:bCs w:val="1"/>
          <w:noProof w:val="0"/>
          <w:sz w:val="32"/>
          <w:szCs w:val="32"/>
          <w:highlight w:val="yellow"/>
          <w:rtl w:val="0"/>
          <w:cs w:val="0"/>
          <w:lang w:val="it-IT" w:bidi="it-IT" w:eastAsia="it-IT"/>
        </w:rPr>
        <w:t xml:space="preserve">Come si vota in </w:t>
      </w:r>
      <w:r>
        <w:rPr>
          <w:rFonts w:cs="Arial"/>
          <w:b w:val="1"/>
          <w:bCs w:val="1"/>
          <w:noProof w:val="0"/>
          <w:sz w:val="32"/>
          <w:szCs w:val="32"/>
          <w:highlight w:val="yellow"/>
          <w:rtl w:val="0"/>
          <w:cs w:val="0"/>
          <w:lang w:val="it-IT" w:bidi="it-IT" w:eastAsia="it-IT"/>
        </w:rPr>
        <w:t>Parlamento?</w:t>
      </w:r>
    </w:p>
    <w:p>
      <w:pPr>
        <w:ind w:left="0" w:right="-82"/>
        <w:jc w:val="both"/>
        <w:rPr>
          <w:sz w:val="32"/>
          <w:szCs w:val="32"/>
        </w:rPr>
      </w:pPr>
      <w:bookmarkStart w:id="2" w:name="_dx_frag_StartFragment"/>
      <w:bookmarkEnd w:id="2"/>
      <w:r>
        <w:rPr>
          <w:sz w:val="32"/>
          <w:szCs w:val="32"/>
        </w:rPr>
        <w:t>Secondo l’</w:t>
      </w:r>
      <w:r>
        <w:rPr>
          <w:b w:val="1"/>
          <w:bCs w:val="1"/>
          <w:sz w:val="32"/>
          <w:szCs w:val="32"/>
        </w:rPr>
        <w:t>art. 64 Cost.</w:t>
      </w:r>
      <w:r>
        <w:rPr>
          <w:sz w:val="32"/>
          <w:szCs w:val="32"/>
        </w:rPr>
        <w:t xml:space="preserve">, affinché le deliberazioni (decisioni) di ciascuna Camera siano valide è necessario: </w:t>
      </w:r>
    </w:p>
    <w:p>
      <w:pPr>
        <w:ind w:left="0" w:right="-82"/>
        <w:jc w:val="both"/>
        <w:rPr>
          <w:sz w:val="32"/>
          <w:szCs w:val="32"/>
        </w:rPr>
      </w:pPr>
      <w:r>
        <w:rPr>
          <w:sz w:val="32"/>
          <w:szCs w:val="32"/>
        </w:rPr>
        <w:t xml:space="preserve">• il </w:t>
      </w:r>
      <w:r>
        <w:rPr>
          <w:b w:val="1"/>
          <w:bCs w:val="1"/>
          <w:sz w:val="32"/>
          <w:szCs w:val="32"/>
        </w:rPr>
        <w:t>numero legale</w:t>
      </w:r>
      <w:r>
        <w:rPr>
          <w:sz w:val="32"/>
          <w:szCs w:val="32"/>
        </w:rPr>
        <w:t xml:space="preserve">, cioè la presenza della maggioranza dei loro componenti; • la </w:t>
      </w:r>
      <w:r>
        <w:rPr>
          <w:b w:val="1"/>
          <w:bCs w:val="1"/>
          <w:sz w:val="32"/>
          <w:szCs w:val="32"/>
        </w:rPr>
        <w:t>maggioranza semplice</w:t>
      </w:r>
      <w:r>
        <w:rPr>
          <w:sz w:val="32"/>
          <w:szCs w:val="32"/>
        </w:rPr>
        <w:t xml:space="preserve">, ossia l’approvazione della maggioranza dei presenti in aula. In determinati casi la Costituzione può richiedere maggioranze diverse come: </w:t>
      </w:r>
    </w:p>
    <w:p>
      <w:pPr>
        <w:ind w:left="0" w:right="-82"/>
        <w:jc w:val="both"/>
        <w:rPr>
          <w:sz w:val="32"/>
          <w:szCs w:val="32"/>
        </w:rPr>
      </w:pPr>
      <w:r>
        <w:rPr>
          <w:sz w:val="32"/>
          <w:szCs w:val="32"/>
        </w:rPr>
        <w:t xml:space="preserve">• la </w:t>
      </w:r>
      <w:r>
        <w:rPr>
          <w:b w:val="1"/>
          <w:bCs w:val="1"/>
          <w:sz w:val="32"/>
          <w:szCs w:val="32"/>
        </w:rPr>
        <w:t>maggioranza assoluta</w:t>
      </w:r>
      <w:r>
        <w:rPr>
          <w:sz w:val="32"/>
          <w:szCs w:val="32"/>
        </w:rPr>
        <w:t xml:space="preserve">, cioè la maggioranza dei componenti di ciascuna Camera (e non solo dei presenti) per eleggere, ad esempio, il Presidente della Repubblica dopo la terza votazione; </w:t>
      </w:r>
    </w:p>
    <w:p>
      <w:pPr>
        <w:ind w:left="0" w:right="-82"/>
        <w:jc w:val="both"/>
        <w:rPr>
          <w:sz w:val="32"/>
          <w:szCs w:val="32"/>
        </w:rPr>
      </w:pPr>
      <w:r>
        <w:rPr>
          <w:sz w:val="32"/>
          <w:szCs w:val="32"/>
        </w:rPr>
        <w:t xml:space="preserve">• la </w:t>
      </w:r>
      <w:r>
        <w:rPr>
          <w:b w:val="1"/>
          <w:bCs w:val="1"/>
          <w:sz w:val="32"/>
          <w:szCs w:val="32"/>
        </w:rPr>
        <w:t>maggioranza qualificata</w:t>
      </w:r>
      <w:r>
        <w:rPr>
          <w:sz w:val="32"/>
          <w:szCs w:val="32"/>
        </w:rPr>
        <w:t xml:space="preserve">, ossia superiore alla precedente per eleggere, ad esempio, il Presidente della Repubblica entro le prime tre votazioni. </w:t>
      </w:r>
    </w:p>
    <w:p>
      <w:pPr>
        <w:ind w:left="0" w:right="-82"/>
        <w:jc w:val="both"/>
        <w:rPr>
          <w:sz w:val="32"/>
          <w:szCs w:val="32"/>
          <w:rtl w:val="0"/>
          <w:lang w:val="it-IT" w:bidi="it-IT" w:eastAsia="it-IT"/>
        </w:rPr>
      </w:pPr>
      <w:r>
        <w:rPr>
          <w:sz w:val="32"/>
          <w:szCs w:val="32"/>
        </w:rPr>
        <w:t xml:space="preserve">Di solito, le decisioni delle Camere sono prese con voto palese, cioè </w:t>
      </w:r>
      <w:r>
        <w:rPr>
          <w:b w:val="1"/>
          <w:bCs w:val="1"/>
          <w:sz w:val="32"/>
          <w:szCs w:val="32"/>
        </w:rPr>
        <w:t>pubblico</w:t>
      </w:r>
      <w:r>
        <w:rPr>
          <w:sz w:val="32"/>
          <w:szCs w:val="32"/>
        </w:rPr>
        <w:t xml:space="preserve">. Si può ricorrere, tuttavia, anche al </w:t>
      </w:r>
      <w:r>
        <w:rPr>
          <w:b w:val="1"/>
          <w:bCs w:val="1"/>
          <w:sz w:val="32"/>
          <w:szCs w:val="32"/>
        </w:rPr>
        <w:t>voto segreto</w:t>
      </w:r>
      <w:r>
        <w:rPr>
          <w:sz w:val="32"/>
          <w:szCs w:val="32"/>
        </w:rPr>
        <w:t>, su richiesta di un certo numero di parlamentari e in determinati casi come, ad esempio, nelle votazioni riguardanti le persone</w:t>
      </w:r>
      <w:bookmarkStart w:id="3" w:name="_dx_frag_EndFragment"/>
      <w:bookmarkEnd w:id="3"/>
      <w:r>
        <w:rPr>
          <w:sz w:val="32"/>
          <w:szCs w:val="32"/>
          <w:rtl w:val="0"/>
          <w:lang w:val="it-IT" w:bidi="it-IT" w:eastAsia="it-IT"/>
        </w:rPr>
        <w:t>.</w:t>
      </w:r>
      <w:r>
        <w:rPr>
          <w:sz w:val="32"/>
          <w:szCs w:val="32"/>
          <w:rtl w:val="0"/>
          <w:lang w:val="it-IT" w:bidi="it-IT" w:eastAsia="it-IT"/>
        </w:rPr>
        <w:t xml:space="preserve"> </w:t>
      </w:r>
    </w:p>
    <w:p>
      <w:pPr>
        <w:ind w:left="0" w:right="-82"/>
        <w:jc w:val="both"/>
        <w:rPr>
          <w:sz w:val="32"/>
          <w:szCs w:val="32"/>
          <w:rtl w:val="0"/>
          <w:lang w:val="it-IT" w:bidi="it-IT" w:eastAsia="it-IT"/>
        </w:rPr>
      </w:pPr>
    </w:p>
    <w:p>
      <w:pPr>
        <w:pStyle w:val="P2"/>
        <w:jc w:val="center"/>
        <w:rPr>
          <w:rtl w:val="0"/>
          <w:lang w:val="it-IT" w:bidi="it-IT" w:eastAsia="it-IT"/>
        </w:rPr>
      </w:pPr>
      <w:r>
        <w:rPr>
          <w:rtl w:val="0"/>
          <w:lang w:val="it-IT" w:bidi="it-IT" w:eastAsia="it-IT"/>
        </w:rPr>
        <w:t xml:space="preserve">I PARLAMENTARI E </w:t>
      </w:r>
      <w:r>
        <w:rPr>
          <w:rtl w:val="0"/>
          <w:lang w:val="it-IT" w:bidi="it-IT" w:eastAsia="it-IT"/>
        </w:rPr>
        <w:t>GLI ORGANI INTERNI AL PARLAMENTO</w:t>
      </w:r>
    </w:p>
    <w:p>
      <w:pPr>
        <w:ind w:left="0" w:right="-82"/>
        <w:jc w:val="both"/>
        <w:rPr>
          <w:sz w:val="32"/>
          <w:szCs w:val="32"/>
        </w:rPr>
      </w:pPr>
      <w:bookmarkStart w:id="4" w:name="_dx_frag_StartFragment"/>
      <w:bookmarkEnd w:id="4"/>
      <w:r>
        <w:rPr>
          <w:sz w:val="32"/>
          <w:szCs w:val="32"/>
        </w:rPr>
        <w:t xml:space="preserve">Nel nostro Stato per essere eletti in Parlamento non sono necessari requisiti particolari (laurea o altro), ma basta </w:t>
      </w:r>
      <w:r>
        <w:rPr>
          <w:b w:val="1"/>
          <w:bCs w:val="1"/>
          <w:sz w:val="32"/>
          <w:szCs w:val="32"/>
        </w:rPr>
        <w:t>essere cittadini italiani</w:t>
      </w:r>
      <w:r>
        <w:rPr>
          <w:sz w:val="32"/>
          <w:szCs w:val="32"/>
        </w:rPr>
        <w:t xml:space="preserve"> e </w:t>
      </w:r>
      <w:r>
        <w:rPr>
          <w:b w:val="1"/>
          <w:bCs w:val="1"/>
          <w:sz w:val="32"/>
          <w:szCs w:val="32"/>
        </w:rPr>
        <w:t>aver raggiunto l’età minima richiesta</w:t>
      </w:r>
      <w:r>
        <w:rPr>
          <w:sz w:val="32"/>
          <w:szCs w:val="32"/>
        </w:rPr>
        <w:t xml:space="preserve">. </w:t>
      </w:r>
      <w:bookmarkStart w:id="5" w:name="_dx_frag_EndFragment"/>
      <w:bookmarkEnd w:id="5"/>
      <w:bookmarkStart w:id="6" w:name="_dx_frag_StartFragment"/>
      <w:bookmarkEnd w:id="6"/>
      <w:r>
        <w:rPr>
          <w:sz w:val="32"/>
          <w:szCs w:val="32"/>
        </w:rPr>
        <w:t xml:space="preserve">I parlamentari, al momento della loro proclamazione (se eletti) o della loro nomina (se nominati, come, ad esempio, i senatori a vita) acquistano uno status, cioè una condizione che prevede una serie di diritti e di doveri spettanti a ciascuno di essi. </w:t>
      </w:r>
      <w:bookmarkStart w:id="7" w:name="_dx_frag_EndFragment"/>
      <w:bookmarkEnd w:id="7"/>
      <w:bookmarkStart w:id="8" w:name="_dx_frag_StartFragment"/>
      <w:bookmarkEnd w:id="8"/>
      <w:r>
        <w:rPr>
          <w:sz w:val="32"/>
          <w:szCs w:val="32"/>
        </w:rPr>
        <w:t xml:space="preserve">La Costituzione, a tutela dell’indipendenza dello status di parlamentare, nell’esercizio delle funzioni istituzionali, stabilisce una serie di garanzie o prerogative. Esse sono giustificate dal ruolo di rappresentante del popolo che ciascun membro del Parlamento è chiamato a svolgere. </w:t>
      </w:r>
      <w:bookmarkStart w:id="9" w:name="_dx_frag_EndFragment"/>
      <w:bookmarkEnd w:id="9"/>
    </w:p>
    <w:p>
      <w:pPr>
        <w:ind w:left="0" w:right="-82"/>
        <w:jc w:val="both"/>
        <w:rPr>
          <w:sz w:val="32"/>
          <w:szCs w:val="32"/>
        </w:rPr>
      </w:pPr>
      <w:bookmarkStart w:id="10" w:name="_dx_frag_StartFragment"/>
      <w:bookmarkEnd w:id="10"/>
      <w:r>
        <w:rPr>
          <w:sz w:val="32"/>
          <w:szCs w:val="32"/>
        </w:rPr>
        <w:t xml:space="preserve">Innanzitutto, è previsto il cosiddetto </w:t>
      </w:r>
      <w:r>
        <w:rPr>
          <w:b w:val="1"/>
          <w:bCs w:val="1"/>
          <w:sz w:val="32"/>
          <w:szCs w:val="32"/>
        </w:rPr>
        <w:t>divieto di mandato imperativo</w:t>
      </w:r>
      <w:r>
        <w:rPr>
          <w:sz w:val="32"/>
          <w:szCs w:val="32"/>
        </w:rPr>
        <w:t xml:space="preserve">, nel senso che i parlamentari, poiché rappresentano la Nazione, esercitano le loro funzioni senza vincolo (cioè obbligo) di mandato (incarico). In altri termini non sono tenuti a soddisfare gli interessi particolari dei cittadini che li hanno votati, ma devono perseguire </w:t>
      </w:r>
      <w:r>
        <w:rPr>
          <w:b w:val="1"/>
          <w:bCs w:val="1"/>
          <w:sz w:val="32"/>
          <w:szCs w:val="32"/>
        </w:rPr>
        <w:t>obiettivi politici generali</w:t>
      </w:r>
      <w:r>
        <w:rPr>
          <w:sz w:val="32"/>
          <w:szCs w:val="32"/>
        </w:rPr>
        <w:t>. In questo modo, si è cercato di svincolare i parlamentari da qualsiasi rapporto di dipendenza con i propri elettori, affinché possano agire in piena autonomia nell’interesse della collettività</w:t>
      </w:r>
      <w:r>
        <w:rPr>
          <w:sz w:val="32"/>
          <w:szCs w:val="32"/>
          <w:rtl w:val="0"/>
          <w:lang w:val="it-IT" w:bidi="it-IT" w:eastAsia="it-IT"/>
        </w:rPr>
        <w:t xml:space="preserve"> (</w:t>
      </w:r>
      <w:r>
        <w:rPr>
          <w:sz w:val="32"/>
          <w:szCs w:val="32"/>
          <w:rtl w:val="0"/>
          <w:lang w:val="it-IT" w:bidi="it-IT" w:eastAsia="it-IT"/>
        </w:rPr>
        <w:t>es.</w:t>
      </w:r>
      <w:r>
        <w:rPr>
          <w:sz w:val="32"/>
          <w:szCs w:val="32"/>
        </w:rPr>
        <w:t xml:space="preserve"> </w:t>
      </w:r>
      <w:r>
        <w:rPr>
          <w:sz w:val="32"/>
          <w:szCs w:val="32"/>
          <w:rtl w:val="0"/>
          <w:lang w:val="it-IT" w:bidi="it-IT" w:eastAsia="it-IT"/>
        </w:rPr>
        <w:t>Tizio</w:t>
      </w:r>
      <w:r>
        <w:rPr>
          <w:sz w:val="32"/>
          <w:szCs w:val="32"/>
        </w:rPr>
        <w:t xml:space="preserve">, giovane candidato, durante la campagna elettorale aveva promesso agli elettori che si sarebbe adoperato per ridurre le tasse. Una volta eletto, visto il bilancio in perdita dello Stato, si fa promotore di una proposta di legge per introdurre nuovi tributi. Ciononostante, </w:t>
      </w:r>
      <w:r>
        <w:rPr>
          <w:sz w:val="32"/>
          <w:szCs w:val="32"/>
          <w:rtl w:val="0"/>
          <w:lang w:val="it-IT" w:bidi="it-IT" w:eastAsia="it-IT"/>
        </w:rPr>
        <w:t>Tizio</w:t>
      </w:r>
      <w:r>
        <w:rPr>
          <w:sz w:val="32"/>
          <w:szCs w:val="32"/>
        </w:rPr>
        <w:t xml:space="preserve"> non può essere chiamato a rispondere per non aver mantenuto le promesse e non subisce alcuna conseguenza durante il suo mandato politico. Probabilmente, non riceverà una seconda volta il voto di chi è rimasto deluso</w:t>
      </w:r>
      <w:r>
        <w:rPr>
          <w:sz w:val="32"/>
          <w:szCs w:val="32"/>
          <w:rtl w:val="0"/>
          <w:lang w:val="it-IT" w:bidi="it-IT" w:eastAsia="it-IT"/>
        </w:rPr>
        <w:t>)</w:t>
      </w:r>
      <w:r>
        <w:rPr>
          <w:sz w:val="32"/>
          <w:szCs w:val="32"/>
        </w:rPr>
        <w:t xml:space="preserve">. </w:t>
      </w:r>
    </w:p>
    <w:p>
      <w:pPr>
        <w:ind w:left="0" w:right="-82"/>
        <w:jc w:val="both"/>
        <w:rPr>
          <w:sz w:val="32"/>
          <w:szCs w:val="32"/>
        </w:rPr>
      </w:pPr>
      <w:r>
        <w:rPr>
          <w:sz w:val="32"/>
          <w:szCs w:val="32"/>
        </w:rPr>
        <w:t xml:space="preserve">I membri delle Camere godono anche di altre prerogative che prendono il nome di immunità e tra le quali distinguiamo: </w:t>
      </w:r>
    </w:p>
    <w:p>
      <w:pPr>
        <w:ind w:left="0" w:right="-82"/>
        <w:jc w:val="both"/>
        <w:rPr>
          <w:sz w:val="32"/>
          <w:szCs w:val="32"/>
        </w:rPr>
      </w:pPr>
      <w:r>
        <w:rPr>
          <w:sz w:val="32"/>
          <w:szCs w:val="32"/>
          <w:rtl w:val="0"/>
          <w:lang w:val="it-IT" w:bidi="it-IT" w:eastAsia="it-IT"/>
        </w:rPr>
        <w:t xml:space="preserve">- </w:t>
      </w:r>
      <w:r>
        <w:rPr>
          <w:sz w:val="32"/>
          <w:szCs w:val="32"/>
        </w:rPr>
        <w:t>l’</w:t>
      </w:r>
      <w:r>
        <w:rPr>
          <w:b w:val="1"/>
          <w:bCs w:val="1"/>
          <w:sz w:val="32"/>
          <w:szCs w:val="32"/>
        </w:rPr>
        <w:t>insindacabilità</w:t>
      </w:r>
      <w:r>
        <w:rPr>
          <w:sz w:val="32"/>
          <w:szCs w:val="32"/>
        </w:rPr>
        <w:t xml:space="preserve">, che prevede che i parlamentari non possano essere chiamati a rispondere per le opinioni espresse e i voti dati, nell’esercizio delle loro funzioni. Di conseguenza, non incorrono in alcun tipo di responsabilità penale, civile, amministrativa o disciplinare; </w:t>
      </w:r>
    </w:p>
    <w:p>
      <w:pPr>
        <w:ind w:left="0" w:right="-82"/>
        <w:jc w:val="both"/>
        <w:rPr>
          <w:sz w:val="32"/>
          <w:szCs w:val="32"/>
        </w:rPr>
      </w:pPr>
      <w:r>
        <w:rPr>
          <w:sz w:val="32"/>
          <w:szCs w:val="32"/>
          <w:rtl w:val="0"/>
          <w:lang w:val="it-IT" w:bidi="it-IT" w:eastAsia="it-IT"/>
        </w:rPr>
        <w:t xml:space="preserve">- </w:t>
      </w:r>
      <w:r>
        <w:rPr>
          <w:sz w:val="32"/>
          <w:szCs w:val="32"/>
        </w:rPr>
        <w:t>l’</w:t>
      </w:r>
      <w:r>
        <w:rPr>
          <w:b w:val="1"/>
          <w:bCs w:val="1"/>
          <w:sz w:val="32"/>
          <w:szCs w:val="32"/>
        </w:rPr>
        <w:t>immunità penale</w:t>
      </w:r>
      <w:r>
        <w:rPr>
          <w:sz w:val="32"/>
          <w:szCs w:val="32"/>
        </w:rPr>
        <w:t xml:space="preserve">, secondo la quale è prevista un’apposita autorizzazione della Camera di appartenenza per sottoporre i parlamentari a qualsiasi provvedimento che comporti una restrizione della libertà personale come, ad esempio, perquisizione personale o domiciliare o arresto, salvo il caso di flagranza di reato (cioè quando “si è colti sul fatto”). Fino al 1993, doveva richiedersi la suddetta autorizzazione anche solo per dare inizio a un procedimento penale, nei confronti di un parlamentare, ma poiché spesso si abusava di tale istituto per sottrarre i membri delle Camere alla giustizia, si è ritenuto opportuno eliminarlo. </w:t>
      </w:r>
    </w:p>
    <w:p>
      <w:pPr>
        <w:ind w:left="0" w:right="-82"/>
        <w:jc w:val="both"/>
        <w:rPr>
          <w:sz w:val="32"/>
          <w:szCs w:val="32"/>
          <w:rtl w:val="0"/>
          <w:lang w:val="it-IT" w:bidi="it-IT" w:eastAsia="it-IT"/>
        </w:rPr>
      </w:pPr>
      <w:r>
        <w:rPr>
          <w:sz w:val="32"/>
          <w:szCs w:val="32"/>
          <w:rtl w:val="0"/>
          <w:lang w:val="it-IT" w:bidi="it-IT" w:eastAsia="it-IT"/>
        </w:rPr>
        <w:t xml:space="preserve">- </w:t>
      </w:r>
      <w:r>
        <w:rPr>
          <w:sz w:val="32"/>
          <w:szCs w:val="32"/>
        </w:rPr>
        <w:t>I parlamentari, infine, ricevono un’</w:t>
      </w:r>
      <w:r>
        <w:rPr>
          <w:b w:val="1"/>
          <w:bCs w:val="1"/>
          <w:sz w:val="32"/>
          <w:szCs w:val="32"/>
        </w:rPr>
        <w:t>indennità</w:t>
      </w:r>
      <w:r>
        <w:rPr>
          <w:sz w:val="32"/>
          <w:szCs w:val="32"/>
        </w:rPr>
        <w:t xml:space="preserve"> (somma in denaro), la cui misura è stabilita dalla legge, al fine di consentire l’accesso alle cariche pubbliche anche a chi si trova in condizioni economiche svantaggiate. </w:t>
      </w:r>
      <w:bookmarkStart w:id="11" w:name="_dx_frag_EndFragment"/>
      <w:bookmarkEnd w:id="11"/>
    </w:p>
    <w:p>
      <w:pPr>
        <w:ind w:left="0" w:right="-82"/>
        <w:jc w:val="both"/>
        <w:rPr>
          <w:sz w:val="32"/>
          <w:szCs w:val="32"/>
          <w:rtl w:val="0"/>
          <w:lang w:val="it-IT" w:bidi="it-IT" w:eastAsia="it-IT"/>
        </w:rPr>
      </w:pPr>
    </w:p>
    <w:p>
      <w:pPr>
        <w:ind w:left="0" w:right="-82"/>
        <w:jc w:val="both"/>
        <w:rPr>
          <w:sz w:val="32"/>
          <w:szCs w:val="32"/>
        </w:rPr>
      </w:pPr>
      <w:bookmarkStart w:id="12" w:name="_dx_frag_StartFragment"/>
      <w:bookmarkEnd w:id="12"/>
      <w:r>
        <w:rPr>
          <w:sz w:val="32"/>
          <w:szCs w:val="32"/>
          <w:rtl w:val="0"/>
          <w:lang w:val="it-IT" w:bidi="it-IT" w:eastAsia="it-IT"/>
        </w:rPr>
        <w:t>Per quanto concerne</w:t>
      </w:r>
      <w:r>
        <w:rPr>
          <w:sz w:val="32"/>
          <w:szCs w:val="32"/>
          <w:rtl w:val="0"/>
          <w:lang w:val="it-IT" w:bidi="it-IT" w:eastAsia="it-IT"/>
        </w:rPr>
        <w:t>, invece,</w:t>
      </w:r>
      <w:r>
        <w:rPr>
          <w:sz w:val="32"/>
          <w:szCs w:val="32"/>
          <w:rtl w:val="0"/>
          <w:lang w:val="it-IT" w:bidi="it-IT" w:eastAsia="it-IT"/>
        </w:rPr>
        <w:t xml:space="preserve"> l'aspetto organizzativo interno del Parlamento, bisogna dire che </w:t>
      </w:r>
      <w:r>
        <w:rPr>
          <w:sz w:val="32"/>
          <w:szCs w:val="32"/>
          <w:rtl w:val="0"/>
          <w:lang w:val="it-IT" w:bidi="it-IT" w:eastAsia="it-IT"/>
        </w:rPr>
        <w:t>e</w:t>
      </w:r>
      <w:r>
        <w:rPr>
          <w:sz w:val="32"/>
          <w:szCs w:val="32"/>
        </w:rPr>
        <w:t xml:space="preserve">ntrambe le Camere sono dotate di autonomia organizzativa, in forza della quale adottano regolamenti che disciplinano l’attività dei loro organi interni. Tra questi i più importanti sono: </w:t>
      </w:r>
    </w:p>
    <w:p>
      <w:pPr>
        <w:ind w:left="0" w:right="-82"/>
        <w:jc w:val="both"/>
        <w:rPr>
          <w:sz w:val="32"/>
          <w:szCs w:val="32"/>
        </w:rPr>
      </w:pPr>
      <w:r>
        <w:rPr>
          <w:sz w:val="32"/>
          <w:szCs w:val="32"/>
          <w:rtl w:val="0"/>
          <w:lang w:val="it-IT" w:bidi="it-IT" w:eastAsia="it-IT"/>
        </w:rPr>
        <w:t xml:space="preserve">- </w:t>
      </w:r>
      <w:r>
        <w:rPr>
          <w:sz w:val="32"/>
          <w:szCs w:val="32"/>
        </w:rPr>
        <w:t>il</w:t>
      </w:r>
      <w:r>
        <w:rPr>
          <w:b w:val="1"/>
          <w:bCs w:val="1"/>
          <w:sz w:val="32"/>
          <w:szCs w:val="32"/>
        </w:rPr>
        <w:t xml:space="preserve"> Presidente di assemblea</w:t>
      </w:r>
      <w:r>
        <w:rPr>
          <w:sz w:val="32"/>
          <w:szCs w:val="32"/>
        </w:rPr>
        <w:t xml:space="preserve">, che rappresenta la Camera di riferimento e garantisce il normale svolgimento dei lavori: mantiene l’ordine, modera la discussione, annuncia il risultato di voto; </w:t>
      </w:r>
    </w:p>
    <w:p>
      <w:pPr>
        <w:ind w:left="0" w:right="-82"/>
        <w:jc w:val="both"/>
        <w:rPr>
          <w:sz w:val="32"/>
          <w:szCs w:val="32"/>
        </w:rPr>
      </w:pPr>
      <w:r>
        <w:rPr>
          <w:sz w:val="32"/>
          <w:szCs w:val="32"/>
          <w:rtl w:val="0"/>
          <w:lang w:val="it-IT" w:bidi="it-IT" w:eastAsia="it-IT"/>
        </w:rPr>
        <w:t xml:space="preserve">- </w:t>
      </w:r>
      <w:r>
        <w:rPr>
          <w:sz w:val="32"/>
          <w:szCs w:val="32"/>
        </w:rPr>
        <w:t>l’</w:t>
      </w:r>
      <w:r>
        <w:rPr>
          <w:b w:val="1"/>
          <w:bCs w:val="1"/>
          <w:sz w:val="32"/>
          <w:szCs w:val="32"/>
        </w:rPr>
        <w:t>Ufficio di Presidenza</w:t>
      </w:r>
      <w:r>
        <w:rPr>
          <w:sz w:val="32"/>
          <w:szCs w:val="32"/>
        </w:rPr>
        <w:t xml:space="preserve">, composto da più soggetti (vicepresidenti, segretari, questori) che collabora con il presidente e gestisce la struttura amministrativa delle Camere; </w:t>
      </w:r>
    </w:p>
    <w:p>
      <w:pPr>
        <w:ind w:left="0" w:right="-82"/>
        <w:jc w:val="both"/>
        <w:rPr>
          <w:sz w:val="32"/>
          <w:szCs w:val="32"/>
        </w:rPr>
      </w:pPr>
      <w:r>
        <w:rPr>
          <w:sz w:val="32"/>
          <w:szCs w:val="32"/>
          <w:rtl w:val="0"/>
          <w:lang w:val="it-IT" w:bidi="it-IT" w:eastAsia="it-IT"/>
        </w:rPr>
        <w:t xml:space="preserve">- </w:t>
      </w:r>
      <w:r>
        <w:rPr>
          <w:sz w:val="32"/>
          <w:szCs w:val="32"/>
        </w:rPr>
        <w:t xml:space="preserve">i </w:t>
      </w:r>
      <w:r>
        <w:rPr>
          <w:b w:val="1"/>
          <w:bCs w:val="1"/>
          <w:sz w:val="32"/>
          <w:szCs w:val="32"/>
        </w:rPr>
        <w:t>gruppi parlamentari</w:t>
      </w:r>
      <w:r>
        <w:rPr>
          <w:sz w:val="32"/>
          <w:szCs w:val="32"/>
        </w:rPr>
        <w:t>,</w:t>
      </w:r>
      <w:r>
        <w:rPr>
          <w:sz w:val="32"/>
          <w:szCs w:val="32"/>
          <w:rtl w:val="0"/>
          <w:lang w:val="it-IT" w:bidi="it-IT" w:eastAsia="it-IT"/>
        </w:rPr>
        <w:t xml:space="preserve"> </w:t>
      </w:r>
      <w:r>
        <w:rPr>
          <w:sz w:val="32"/>
          <w:szCs w:val="32"/>
          <w:rtl w:val="0"/>
          <w:lang w:val="it-IT" w:bidi="it-IT" w:eastAsia="it-IT"/>
        </w:rPr>
        <w:t>sono degli organismi</w:t>
      </w:r>
      <w:r>
        <w:rPr>
          <w:sz w:val="32"/>
          <w:szCs w:val="32"/>
        </w:rPr>
        <w:t xml:space="preserve"> nei quali si devono organizzare i deputati e i senatori presenti in Parlamento. Per costituire un gruppo è richiesto un numero minimo di parlamentari che sono venti alla Camera dei deputati e dieci al Senato. Chi non s’iscrive a un gruppo è inserito d’ufficio nel cosiddetto gruppo “</w:t>
      </w:r>
      <w:r>
        <w:rPr>
          <w:b w:val="1"/>
          <w:bCs w:val="1"/>
          <w:sz w:val="32"/>
          <w:szCs w:val="32"/>
        </w:rPr>
        <w:t>misto</w:t>
      </w:r>
      <w:r>
        <w:rPr>
          <w:sz w:val="32"/>
          <w:szCs w:val="32"/>
        </w:rPr>
        <w:t xml:space="preserve">”; </w:t>
      </w:r>
    </w:p>
    <w:p>
      <w:pPr>
        <w:ind w:left="0" w:right="-82"/>
        <w:jc w:val="both"/>
        <w:rPr>
          <w:sz w:val="32"/>
          <w:szCs w:val="32"/>
          <w:rtl w:val="0"/>
          <w:lang w:val="it-IT" w:bidi="it-IT" w:eastAsia="it-IT"/>
        </w:rPr>
      </w:pPr>
      <w:r>
        <w:rPr>
          <w:sz w:val="32"/>
          <w:szCs w:val="32"/>
          <w:rtl w:val="0"/>
          <w:lang w:val="it-IT" w:bidi="it-IT" w:eastAsia="it-IT"/>
        </w:rPr>
        <w:t xml:space="preserve">- </w:t>
      </w:r>
      <w:r>
        <w:rPr>
          <w:sz w:val="32"/>
          <w:szCs w:val="32"/>
        </w:rPr>
        <w:t xml:space="preserve">le </w:t>
      </w:r>
      <w:r>
        <w:rPr>
          <w:b w:val="1"/>
          <w:bCs w:val="1"/>
          <w:sz w:val="32"/>
          <w:szCs w:val="32"/>
        </w:rPr>
        <w:t>commissioni permanenti</w:t>
      </w:r>
      <w:r>
        <w:rPr>
          <w:sz w:val="32"/>
          <w:szCs w:val="32"/>
        </w:rPr>
        <w:t>, che hanno specifiche competenze in determinate materie e intervengono sempre nel procedimento di formazione della legge</w:t>
      </w:r>
      <w:r>
        <w:rPr>
          <w:sz w:val="32"/>
          <w:szCs w:val="32"/>
          <w:rtl w:val="0"/>
          <w:lang w:val="it-IT" w:bidi="it-IT" w:eastAsia="it-IT"/>
        </w:rPr>
        <w:t xml:space="preserve"> (</w:t>
      </w:r>
      <w:r>
        <w:rPr>
          <w:sz w:val="32"/>
          <w:szCs w:val="32"/>
          <w:rtl w:val="0"/>
          <w:lang w:val="it-IT" w:bidi="it-IT" w:eastAsia="it-IT"/>
        </w:rPr>
        <w:t>es.</w:t>
      </w:r>
      <w:r>
        <w:rPr>
          <w:sz w:val="32"/>
          <w:szCs w:val="32"/>
        </w:rPr>
        <w:t xml:space="preserve"> sarà la Commissione giustizia a esaminare un progetto di legge riguardante la riduzione della durata della carcerazione preventiva</w:t>
      </w:r>
      <w:r>
        <w:rPr>
          <w:sz w:val="32"/>
          <w:szCs w:val="32"/>
          <w:rtl w:val="0"/>
          <w:lang w:val="it-IT" w:bidi="it-IT" w:eastAsia="it-IT"/>
        </w:rPr>
        <w:t>)</w:t>
      </w:r>
      <w:r>
        <w:rPr>
          <w:sz w:val="32"/>
          <w:szCs w:val="32"/>
        </w:rPr>
        <w:t>. Il numero dei parlamentari di ciascun partito presenti in Commissione deve rispecchiare proporzionalmente quello ottenuto in Parlamento, a seguito delle votazioni politiche</w:t>
      </w:r>
      <w:r>
        <w:rPr>
          <w:sz w:val="32"/>
          <w:szCs w:val="32"/>
          <w:rtl w:val="0"/>
          <w:lang w:val="it-IT" w:bidi="it-IT" w:eastAsia="it-IT"/>
        </w:rPr>
        <w:t xml:space="preserve"> (es. s</w:t>
      </w:r>
      <w:r>
        <w:rPr>
          <w:sz w:val="32"/>
          <w:szCs w:val="32"/>
        </w:rPr>
        <w:t>e un partito detiene il 21% dei seggi alla Camera dei deputati, i suoi membri dovranno essere presenti in Commissione nella stessa percentuale</w:t>
      </w:r>
      <w:r>
        <w:rPr>
          <w:sz w:val="32"/>
          <w:szCs w:val="32"/>
          <w:rtl w:val="0"/>
          <w:lang w:val="it-IT" w:bidi="it-IT" w:eastAsia="it-IT"/>
        </w:rPr>
        <w:t>)</w:t>
      </w:r>
      <w:r>
        <w:rPr>
          <w:sz w:val="32"/>
          <w:szCs w:val="32"/>
        </w:rPr>
        <w:t xml:space="preserve">. All’occorrenza, possono essere costituite anche Commissioni </w:t>
      </w:r>
      <w:r>
        <w:rPr>
          <w:b w:val="1"/>
          <w:bCs w:val="1"/>
          <w:sz w:val="32"/>
          <w:szCs w:val="32"/>
        </w:rPr>
        <w:t>bicamerali</w:t>
      </w:r>
      <w:r>
        <w:rPr>
          <w:sz w:val="32"/>
          <w:szCs w:val="32"/>
        </w:rPr>
        <w:t>, formate da membri di entrambe le Camere, per svolgere, ad esempio, attività di controllo, che possono essere temporanee o permanenti come, ad esempio, la Commissione di vigilanza dei servizi radiotelevisivi</w:t>
      </w:r>
      <w:bookmarkStart w:id="13" w:name="_dx_frag_EndFragment"/>
      <w:bookmarkEnd w:id="13"/>
      <w:r>
        <w:rPr>
          <w:sz w:val="32"/>
          <w:szCs w:val="32"/>
          <w:rtl w:val="0"/>
          <w:lang w:val="it-IT" w:bidi="it-IT" w:eastAsia="it-IT"/>
        </w:rPr>
        <w:t>;</w:t>
      </w:r>
    </w:p>
    <w:p>
      <w:pPr>
        <w:ind w:left="0" w:right="-82"/>
        <w:jc w:val="both"/>
        <w:rPr>
          <w:b w:val="0"/>
          <w:bCs w:val="0"/>
          <w:sz w:val="32"/>
          <w:szCs w:val="32"/>
        </w:rPr>
      </w:pPr>
      <w:r>
        <w:rPr>
          <w:sz w:val="32"/>
          <w:szCs w:val="32"/>
          <w:rtl w:val="0"/>
          <w:lang w:val="it-IT" w:bidi="it-IT" w:eastAsia="it-IT"/>
        </w:rPr>
        <w:t xml:space="preserve">- le </w:t>
      </w:r>
      <w:r>
        <w:rPr>
          <w:b w:val="1"/>
          <w:bCs w:val="1"/>
          <w:sz w:val="32"/>
          <w:szCs w:val="32"/>
          <w:rtl w:val="0"/>
          <w:lang w:val="it-IT" w:bidi="it-IT" w:eastAsia="it-IT"/>
        </w:rPr>
        <w:t>commissioni speciali</w:t>
      </w:r>
      <w:r>
        <w:rPr>
          <w:b w:val="0"/>
          <w:bCs w:val="0"/>
          <w:sz w:val="32"/>
          <w:szCs w:val="32"/>
          <w:rtl w:val="0"/>
          <w:lang w:val="it-IT" w:bidi="it-IT" w:eastAsia="it-IT"/>
        </w:rPr>
        <w:t xml:space="preserve">, </w:t>
      </w:r>
      <w:bookmarkStart w:id="14" w:name="_dx_frag_StartFragment"/>
      <w:bookmarkEnd w:id="14"/>
      <w:r>
        <w:rPr>
          <w:sz w:val="32"/>
          <w:szCs w:val="32"/>
        </w:rPr>
        <w:t xml:space="preserve">che possono essere istituite al solo scopo di indagare su temi sociali o politici come, ad esempio, la Commissione d’inchiesta sul fenomeno delle mafie e delle altre associazioni criminali. </w:t>
      </w:r>
      <w:bookmarkStart w:id="15" w:name="_dx_frag_EndFragment"/>
      <w:bookmarkEnd w:id="15"/>
    </w:p>
    <w:p>
      <w:pPr>
        <w:ind w:left="0" w:right="-82"/>
        <w:jc w:val="both"/>
        <w:rPr>
          <w:sz w:val="32"/>
          <w:szCs w:val="32"/>
        </w:rPr>
      </w:pPr>
      <w:r>
        <w:rPr>
          <w:sz w:val="32"/>
          <w:szCs w:val="32"/>
          <w:rtl w:val="0"/>
          <w:lang w:val="it-IT" w:bidi="it-IT" w:eastAsia="it-IT"/>
        </w:rPr>
        <w:br w:type="column"/>
      </w:r>
    </w:p>
    <w:sectPr>
      <w:type w:val="nextPage"/>
      <w:pgSz w:w="11906" w:h="16838" w:code="0"/>
      <w:pgMar w:left="1134" w:right="1134" w:top="1417" w:bottom="1134" w:header="708" w:footer="708" w:gutter="0"/>
    </w:sectPr>
  </w:body>
</w:document>
</file>

<file path=word/numbering.xml><?xml version="1.0" encoding="utf-8"?>
<w:numbering xmlns:w="http://schemas.openxmlformats.org/wordprocessingml/2006/main">
  <w:abstractNum w:abstractNumId="0">
    <w:nsid w:val="4E8F1C46"/>
    <w:multiLevelType w:val="hybridMultilevel"/>
    <w:lvl w:ilvl="0" w:tplc="FD265BA2">
      <w:start w:val="1"/>
      <w:numFmt w:val="lowerLetter"/>
      <w:suff w:val="tab"/>
      <w:lvlText w:val="%1)"/>
      <w:lvlJc w:val="left"/>
      <w:pPr>
        <w:ind w:hanging="360" w:left="644"/>
      </w:pPr>
      <w:rPr>
        <w:rFonts w:hint="default"/>
        <w:b w:val="1"/>
        <w:bCs w:val="1"/>
      </w:rPr>
    </w:lvl>
    <w:lvl w:ilvl="1" w:tplc="04100019">
      <w:start w:val="1"/>
      <w:numFmt w:val="lowerLetter"/>
      <w:suff w:val="tab"/>
      <w:lvlText w:val="%2."/>
      <w:lvlJc w:val="left"/>
      <w:pPr>
        <w:ind w:hanging="360" w:left="1364"/>
      </w:pPr>
      <w:rPr/>
    </w:lvl>
    <w:lvl w:ilvl="2" w:tplc="0410001B">
      <w:start w:val="1"/>
      <w:numFmt w:val="lowerRoman"/>
      <w:suff w:val="tab"/>
      <w:lvlText w:val="%3."/>
      <w:lvlJc w:val="right"/>
      <w:pPr>
        <w:ind w:hanging="180" w:left="2084"/>
      </w:pPr>
      <w:rPr/>
    </w:lvl>
    <w:lvl w:ilvl="3" w:tplc="0410000F">
      <w:start w:val="1"/>
      <w:numFmt w:val="decimal"/>
      <w:suff w:val="tab"/>
      <w:lvlText w:val="%4."/>
      <w:lvlJc w:val="left"/>
      <w:pPr>
        <w:ind w:hanging="360" w:left="2804"/>
      </w:pPr>
      <w:rPr/>
    </w:lvl>
    <w:lvl w:ilvl="4" w:tplc="04100019">
      <w:start w:val="1"/>
      <w:numFmt w:val="lowerLetter"/>
      <w:suff w:val="tab"/>
      <w:lvlText w:val="%5."/>
      <w:lvlJc w:val="left"/>
      <w:pPr>
        <w:ind w:hanging="360" w:left="3524"/>
      </w:pPr>
      <w:rPr/>
    </w:lvl>
    <w:lvl w:ilvl="5" w:tplc="0410001B">
      <w:start w:val="1"/>
      <w:numFmt w:val="lowerRoman"/>
      <w:suff w:val="tab"/>
      <w:lvlText w:val="%6."/>
      <w:lvlJc w:val="right"/>
      <w:pPr>
        <w:ind w:hanging="180" w:left="4244"/>
      </w:pPr>
      <w:rPr/>
    </w:lvl>
    <w:lvl w:ilvl="6" w:tplc="0410000F">
      <w:start w:val="1"/>
      <w:numFmt w:val="decimal"/>
      <w:suff w:val="tab"/>
      <w:lvlText w:val="%7."/>
      <w:lvlJc w:val="left"/>
      <w:pPr>
        <w:ind w:hanging="360" w:left="4964"/>
      </w:pPr>
      <w:rPr/>
    </w:lvl>
    <w:lvl w:ilvl="7" w:tplc="04100019">
      <w:start w:val="1"/>
      <w:numFmt w:val="lowerLetter"/>
      <w:suff w:val="tab"/>
      <w:lvlText w:val="%8."/>
      <w:lvlJc w:val="left"/>
      <w:pPr>
        <w:ind w:hanging="360" w:left="5684"/>
      </w:pPr>
      <w:rPr/>
    </w:lvl>
    <w:lvl w:ilvl="8" w:tplc="0410001B">
      <w:start w:val="1"/>
      <w:numFmt w:val="lowerRoman"/>
      <w:suff w:val="tab"/>
      <w:lvlText w:val="%9."/>
      <w:lvlJc w:val="right"/>
      <w:pPr>
        <w:ind w:hanging="180" w:left="6404"/>
      </w:pPr>
      <w:rPr/>
    </w:lvl>
  </w:abstractNum>
  <w:abstractNum w:abstractNumId="1">
    <w:nsid w:val="788B4745"/>
    <w:multiLevelType w:val="hybridMultilevel"/>
    <w:lvl w:ilvl="0" w:tplc="FEF21068">
      <w:start w:val="0"/>
      <w:numFmt w:val="bullet"/>
      <w:suff w:val="tab"/>
      <w:lvlText w:val="-"/>
      <w:lvlJc w:val="left"/>
      <w:pPr>
        <w:ind w:hanging="360" w:left="720"/>
      </w:pPr>
      <w:rPr>
        <w:rFonts w:ascii="Calibri" w:hAnsi="Calibri" w:cs="Calibri" w:eastAsiaTheme="minorHAnsi" w:hint="default"/>
      </w:rPr>
    </w:lvl>
    <w:lvl w:ilvl="1" w:tplc="04100003">
      <w:start w:val="1"/>
      <w:numFmt w:val="bullet"/>
      <w:suff w:val="tab"/>
      <w:lvlText w:val="o"/>
      <w:lvlJc w:val="left"/>
      <w:pPr>
        <w:ind w:hanging="360" w:left="1440"/>
      </w:pPr>
      <w:rPr>
        <w:rFonts w:ascii="Courier New" w:hAnsi="Courier New" w:cs="Courier New" w:hint="default"/>
      </w:rPr>
    </w:lvl>
    <w:lvl w:ilvl="2" w:tplc="04100005">
      <w:start w:val="1"/>
      <w:numFmt w:val="bullet"/>
      <w:suff w:val="tab"/>
      <w:lvlText w:val=""/>
      <w:lvlJc w:val="left"/>
      <w:pPr>
        <w:ind w:hanging="360" w:left="2160"/>
      </w:pPr>
      <w:rPr>
        <w:rFonts w:ascii="Wingdings" w:hAnsi="Wingdings" w:hint="default"/>
      </w:rPr>
    </w:lvl>
    <w:lvl w:ilvl="3" w:tplc="04100001">
      <w:start w:val="1"/>
      <w:numFmt w:val="bullet"/>
      <w:suff w:val="tab"/>
      <w:lvlText w:val=""/>
      <w:lvlJc w:val="left"/>
      <w:pPr>
        <w:ind w:hanging="360" w:left="2880"/>
      </w:pPr>
      <w:rPr>
        <w:rFonts w:ascii="Symbol" w:hAnsi="Symbol" w:hint="default"/>
      </w:rPr>
    </w:lvl>
    <w:lvl w:ilvl="4" w:tplc="04100003">
      <w:start w:val="1"/>
      <w:numFmt w:val="bullet"/>
      <w:suff w:val="tab"/>
      <w:lvlText w:val="o"/>
      <w:lvlJc w:val="left"/>
      <w:pPr>
        <w:ind w:hanging="360" w:left="3600"/>
      </w:pPr>
      <w:rPr>
        <w:rFonts w:ascii="Courier New" w:hAnsi="Courier New" w:cs="Courier New" w:hint="default"/>
      </w:rPr>
    </w:lvl>
    <w:lvl w:ilvl="5" w:tplc="04100005">
      <w:start w:val="1"/>
      <w:numFmt w:val="bullet"/>
      <w:suff w:val="tab"/>
      <w:lvlText w:val=""/>
      <w:lvlJc w:val="left"/>
      <w:pPr>
        <w:ind w:hanging="360" w:left="4320"/>
      </w:pPr>
      <w:rPr>
        <w:rFonts w:ascii="Wingdings" w:hAnsi="Wingdings" w:hint="default"/>
      </w:rPr>
    </w:lvl>
    <w:lvl w:ilvl="6" w:tplc="04100001">
      <w:start w:val="1"/>
      <w:numFmt w:val="bullet"/>
      <w:suff w:val="tab"/>
      <w:lvlText w:val=""/>
      <w:lvlJc w:val="left"/>
      <w:pPr>
        <w:ind w:hanging="360" w:left="5040"/>
      </w:pPr>
      <w:rPr>
        <w:rFonts w:ascii="Symbol" w:hAnsi="Symbol" w:hint="default"/>
      </w:rPr>
    </w:lvl>
    <w:lvl w:ilvl="7" w:tplc="04100003">
      <w:start w:val="1"/>
      <w:numFmt w:val="bullet"/>
      <w:suff w:val="tab"/>
      <w:lvlText w:val="o"/>
      <w:lvlJc w:val="left"/>
      <w:pPr>
        <w:ind w:hanging="360" w:left="5760"/>
      </w:pPr>
      <w:rPr>
        <w:rFonts w:ascii="Courier New" w:hAnsi="Courier New" w:cs="Courier New" w:hint="default"/>
      </w:rPr>
    </w:lvl>
    <w:lvl w:ilvl="8" w:tplc="04100005">
      <w:start w:val="1"/>
      <w:numFmt w:val="bullet"/>
      <w:suff w:val="tab"/>
      <w:lvlText w:val=""/>
      <w:lvlJc w:val="left"/>
      <w:pPr>
        <w:ind w:hanging="360" w:left="6480"/>
      </w:pPr>
      <w:rPr>
        <w:rFonts w:ascii="Wingdings" w:hAnsi="Wingdings" w:hint="default"/>
      </w:rPr>
    </w:lvl>
  </w:abstractNum>
  <w:abstractNum w:abstractNumId="2">
    <w:nsid w:val="7B4023DF"/>
    <w:multiLevelType w:val="hybridMultilevel"/>
    <w:lvl w:ilvl="0" w:tplc="04100017">
      <w:start w:val="1"/>
      <w:numFmt w:val="lowerLetter"/>
      <w:suff w:val="tab"/>
      <w:lvlText w:val="%1)"/>
      <w:lvlJc w:val="left"/>
      <w:pPr>
        <w:ind w:hanging="360" w:left="720"/>
      </w:pPr>
      <w:rPr>
        <w:rFonts w:hint="default"/>
      </w:rPr>
    </w:lvl>
    <w:lvl w:ilvl="1" w:tplc="04100019">
      <w:start w:val="1"/>
      <w:numFmt w:val="lowerLetter"/>
      <w:suff w:val="tab"/>
      <w:lvlText w:val="%2."/>
      <w:lvlJc w:val="left"/>
      <w:pPr>
        <w:ind w:hanging="360" w:left="1440"/>
      </w:pPr>
      <w:rPr/>
    </w:lvl>
    <w:lvl w:ilvl="2" w:tplc="0410001B">
      <w:start w:val="1"/>
      <w:numFmt w:val="lowerRoman"/>
      <w:suff w:val="tab"/>
      <w:lvlText w:val="%3."/>
      <w:lvlJc w:val="right"/>
      <w:pPr>
        <w:ind w:hanging="180" w:left="2160"/>
      </w:pPr>
      <w:rPr/>
    </w:lvl>
    <w:lvl w:ilvl="3" w:tplc="0410000F">
      <w:start w:val="1"/>
      <w:numFmt w:val="decimal"/>
      <w:suff w:val="tab"/>
      <w:lvlText w:val="%4."/>
      <w:lvlJc w:val="left"/>
      <w:pPr>
        <w:ind w:hanging="360" w:left="2880"/>
      </w:pPr>
      <w:rPr/>
    </w:lvl>
    <w:lvl w:ilvl="4" w:tplc="04100019">
      <w:start w:val="1"/>
      <w:numFmt w:val="lowerLetter"/>
      <w:suff w:val="tab"/>
      <w:lvlText w:val="%5."/>
      <w:lvlJc w:val="left"/>
      <w:pPr>
        <w:ind w:hanging="360" w:left="3600"/>
      </w:pPr>
      <w:rPr/>
    </w:lvl>
    <w:lvl w:ilvl="5" w:tplc="0410001B">
      <w:start w:val="1"/>
      <w:numFmt w:val="lowerRoman"/>
      <w:suff w:val="tab"/>
      <w:lvlText w:val="%6."/>
      <w:lvlJc w:val="right"/>
      <w:pPr>
        <w:ind w:hanging="180" w:left="4320"/>
      </w:pPr>
      <w:rPr/>
    </w:lvl>
    <w:lvl w:ilvl="6" w:tplc="0410000F">
      <w:start w:val="1"/>
      <w:numFmt w:val="decimal"/>
      <w:suff w:val="tab"/>
      <w:lvlText w:val="%7."/>
      <w:lvlJc w:val="left"/>
      <w:pPr>
        <w:ind w:hanging="360" w:left="5040"/>
      </w:pPr>
      <w:rPr/>
    </w:lvl>
    <w:lvl w:ilvl="7" w:tplc="04100019">
      <w:start w:val="1"/>
      <w:numFmt w:val="lowerLetter"/>
      <w:suff w:val="tab"/>
      <w:lvlText w:val="%8."/>
      <w:lvlJc w:val="left"/>
      <w:pPr>
        <w:ind w:hanging="360" w:left="5760"/>
      </w:pPr>
      <w:rPr/>
    </w:lvl>
    <w:lvl w:ilvl="8" w:tplc="0410001B">
      <w:start w:val="1"/>
      <w:numFmt w:val="lowerRoman"/>
      <w:suff w:val="tab"/>
      <w:lvlText w:val="%9."/>
      <w:lvlJc w:val="right"/>
      <w:pPr>
        <w:ind w:hanging="180" w:left="6480"/>
      </w:pPr>
      <w:rPr/>
    </w:lvl>
  </w:abstractNum>
  <w:num w:numId="1">
    <w:abstractNumId w:val="1"/>
  </w:num>
  <w:num w:numId="2">
    <w:abstractNumId w:val="2"/>
  </w:num>
  <w:num w:numId="3">
    <w:abstractNumId w:val="0"/>
  </w:num>
</w:numbering>
</file>

<file path=word/settings.xml><?xml version="1.0" encoding="utf-8"?>
<w:settings xmlns:w="http://schemas.openxmlformats.org/wordprocessingml/2006/main">
  <w:displayBackgroundShape w:val="0"/>
  <w:defaultTabStop w:val="708"/>
  <w:autoHyphenation w:val="0"/>
  <w:hyphenationZone w:val="283"/>
  <w:evenAndOddHeaders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kern w:val="2"/>
        <w:lang w:val="it-IT" w:bidi="ar-SA" w:eastAsia="en-US"/>
      </w:rPr>
    </w:rPrDefault>
    <w:pPrDefault>
      <w:pPr>
        <w:keepNext w:val="0"/>
        <w:keepLines w:val="0"/>
        <w:pageBreakBefore w:val="0"/>
        <w:widowControl w:val="1"/>
        <w:suppressLineNumbers w:val="0"/>
        <w:shd w:val="clear" w:fill="auto"/>
        <w:suppressAutoHyphens w:val="0"/>
        <w:spacing w:lineRule="auto" w:line="240" w:before="120" w:after="120" w:beforeAutospacing="0" w:afterAutospacing="0"/>
        <w:ind w:firstLine="0" w:left="1701" w:right="1701"/>
        <w:contextualSpacing w:val="0"/>
        <w:bidi w:val="0"/>
        <w:jc w:val="left"/>
        <w:outlineLvl w:val="9"/>
      </w:pPr>
    </w:pPrDefault>
  </w:docDefaults>
  <w:style w:type="paragraph" w:styleId="P0" w:default="1">
    <w:name w:val="Normal"/>
    <w:qFormat/>
    <w:pPr>
      <w:widowControl w:val="0"/>
      <w:spacing w:after="0" w:beforeAutospacing="0" w:afterAutospacing="0"/>
    </w:pPr>
    <w:rPr/>
  </w:style>
  <w:style w:type="paragraph" w:styleId="P1">
    <w:name w:val="Heading 1"/>
    <w:basedOn w:val="P0"/>
    <w:next w:val="P0"/>
    <w:link w:val="C3"/>
    <w:qFormat/>
    <w:pPr>
      <w:keepNext w:val="1"/>
      <w:keepLines w:val="1"/>
      <w:spacing w:before="360" w:after="80" w:beforeAutospacing="0" w:afterAutospacing="0"/>
      <w:outlineLvl w:val="0"/>
    </w:pPr>
    <w:rPr>
      <w:rFonts w:asciiTheme="majorHAnsi" w:hAnsiTheme="majorHAnsi" w:cstheme="majorBidi" w:eastAsiaTheme="majorEastAsia"/>
      <w:color w:val="2F5496" w:themeColor="accent1" w:themeShade="BF"/>
      <w:sz w:val="40"/>
      <w:szCs w:val="40"/>
    </w:rPr>
  </w:style>
  <w:style w:type="paragraph" w:styleId="P2">
    <w:name w:val="Heading 2"/>
    <w:basedOn w:val="P0"/>
    <w:next w:val="P0"/>
    <w:link w:val="C4"/>
    <w:qFormat/>
    <w:pPr>
      <w:keepNext w:val="1"/>
      <w:keepLines w:val="1"/>
      <w:spacing w:before="160" w:after="80" w:beforeAutospacing="0" w:afterAutospacing="0"/>
      <w:outlineLvl w:val="1"/>
    </w:pPr>
    <w:rPr>
      <w:rFonts w:asciiTheme="majorHAnsi" w:hAnsiTheme="majorHAnsi" w:cstheme="majorBidi" w:eastAsiaTheme="majorEastAsia"/>
      <w:color w:val="2F5496" w:themeColor="accent1" w:themeShade="BF"/>
      <w:sz w:val="32"/>
      <w:szCs w:val="32"/>
    </w:rPr>
  </w:style>
  <w:style w:type="paragraph" w:styleId="P3">
    <w:name w:val="Heading 3"/>
    <w:basedOn w:val="P0"/>
    <w:next w:val="P0"/>
    <w:link w:val="C5"/>
    <w:semiHidden/>
    <w:qFormat/>
    <w:pPr>
      <w:keepNext w:val="1"/>
      <w:keepLines w:val="1"/>
      <w:spacing w:before="160" w:after="80" w:beforeAutospacing="0" w:afterAutospacing="0"/>
      <w:outlineLvl w:val="2"/>
    </w:pPr>
    <w:rPr>
      <w:rFonts w:cstheme="majorBidi" w:eastAsiaTheme="majorEastAsia"/>
      <w:color w:val="2F5496" w:themeColor="accent1" w:themeShade="BF"/>
      <w:sz w:val="28"/>
      <w:szCs w:val="28"/>
    </w:rPr>
  </w:style>
  <w:style w:type="paragraph" w:styleId="P4">
    <w:name w:val="Heading 4"/>
    <w:basedOn w:val="P0"/>
    <w:next w:val="P0"/>
    <w:link w:val="C6"/>
    <w:semiHidden/>
    <w:qFormat/>
    <w:pPr>
      <w:keepNext w:val="1"/>
      <w:keepLines w:val="1"/>
      <w:spacing w:before="80" w:after="40" w:beforeAutospacing="0" w:afterAutospacing="0"/>
      <w:outlineLvl w:val="3"/>
    </w:pPr>
    <w:rPr>
      <w:rFonts w:cstheme="majorBidi" w:eastAsiaTheme="majorEastAsia"/>
      <w:i w:val="1"/>
      <w:iCs w:val="1"/>
      <w:color w:val="2F5496" w:themeColor="accent1" w:themeShade="BF"/>
    </w:rPr>
  </w:style>
  <w:style w:type="paragraph" w:styleId="P5">
    <w:name w:val="Heading 5"/>
    <w:basedOn w:val="P0"/>
    <w:next w:val="P0"/>
    <w:link w:val="C7"/>
    <w:semiHidden/>
    <w:qFormat/>
    <w:pPr>
      <w:keepNext w:val="1"/>
      <w:keepLines w:val="1"/>
      <w:spacing w:before="80" w:after="40" w:beforeAutospacing="0" w:afterAutospacing="0"/>
      <w:outlineLvl w:val="4"/>
    </w:pPr>
    <w:rPr>
      <w:rFonts w:cstheme="majorBidi" w:eastAsiaTheme="majorEastAsia"/>
      <w:color w:val="2F5496" w:themeColor="accent1" w:themeShade="BF"/>
    </w:rPr>
  </w:style>
  <w:style w:type="paragraph" w:styleId="P6">
    <w:name w:val="Heading 6"/>
    <w:basedOn w:val="P0"/>
    <w:next w:val="P0"/>
    <w:link w:val="C8"/>
    <w:semiHidden/>
    <w:qFormat/>
    <w:pPr>
      <w:keepNext w:val="1"/>
      <w:keepLines w:val="1"/>
      <w:spacing w:before="40" w:beforeAutospacing="0" w:afterAutospacing="0"/>
      <w:outlineLvl w:val="5"/>
    </w:pPr>
    <w:rPr>
      <w:rFonts w:cstheme="majorBidi" w:eastAsiaTheme="majorEastAsia"/>
      <w:i w:val="1"/>
      <w:iCs w:val="1"/>
      <w:color w:val="595959" w:themeColor="text1" w:themeTint="A6"/>
    </w:rPr>
  </w:style>
  <w:style w:type="paragraph" w:styleId="P7">
    <w:name w:val="Heading 7"/>
    <w:basedOn w:val="P0"/>
    <w:next w:val="P0"/>
    <w:link w:val="C9"/>
    <w:semiHidden/>
    <w:qFormat/>
    <w:pPr>
      <w:keepNext w:val="1"/>
      <w:keepLines w:val="1"/>
      <w:spacing w:before="40" w:beforeAutospacing="0" w:afterAutospacing="0"/>
      <w:outlineLvl w:val="6"/>
    </w:pPr>
    <w:rPr>
      <w:rFonts w:cstheme="majorBidi" w:eastAsiaTheme="majorEastAsia"/>
      <w:color w:val="595959" w:themeColor="text1" w:themeTint="A6"/>
    </w:rPr>
  </w:style>
  <w:style w:type="paragraph" w:styleId="P8">
    <w:name w:val="Heading 8"/>
    <w:basedOn w:val="P0"/>
    <w:next w:val="P0"/>
    <w:link w:val="C10"/>
    <w:semiHidden/>
    <w:qFormat/>
    <w:pPr>
      <w:keepNext w:val="1"/>
      <w:keepLines w:val="1"/>
      <w:spacing w:before="0" w:beforeAutospacing="0" w:afterAutospacing="0"/>
      <w:outlineLvl w:val="7"/>
    </w:pPr>
    <w:rPr>
      <w:rFonts w:cstheme="majorBidi" w:eastAsiaTheme="majorEastAsia"/>
      <w:i w:val="1"/>
      <w:iCs w:val="1"/>
      <w:color w:val="272727" w:themeColor="text1" w:themeTint="D8"/>
    </w:rPr>
  </w:style>
  <w:style w:type="paragraph" w:styleId="P9">
    <w:name w:val="Heading 9"/>
    <w:basedOn w:val="P0"/>
    <w:next w:val="P0"/>
    <w:link w:val="C11"/>
    <w:semiHidden/>
    <w:qFormat/>
    <w:pPr>
      <w:keepNext w:val="1"/>
      <w:keepLines w:val="1"/>
      <w:spacing w:before="0" w:beforeAutospacing="0" w:afterAutospacing="0"/>
      <w:outlineLvl w:val="8"/>
    </w:pPr>
    <w:rPr>
      <w:rFonts w:cstheme="majorBidi" w:eastAsiaTheme="majorEastAsia"/>
      <w:color w:val="272727" w:themeColor="text1" w:themeTint="D8"/>
    </w:rPr>
  </w:style>
  <w:style w:type="paragraph" w:styleId="P10">
    <w:name w:val="Title"/>
    <w:basedOn w:val="P0"/>
    <w:next w:val="P0"/>
    <w:link w:val="C12"/>
    <w:qFormat/>
    <w:pPr>
      <w:spacing w:before="0" w:after="80" w:beforeAutospacing="0" w:afterAutospacing="0"/>
      <w:contextualSpacing w:val="1"/>
    </w:pPr>
    <w:rPr>
      <w:rFonts w:asciiTheme="majorHAnsi" w:hAnsiTheme="majorHAnsi" w:cstheme="majorBidi" w:eastAsiaTheme="majorEastAsia"/>
      <w:sz w:val="56"/>
      <w:szCs w:val="56"/>
      <w:spacing w:val="-10"/>
      <w:kern w:val="28"/>
    </w:rPr>
  </w:style>
  <w:style w:type="paragraph" w:styleId="P11">
    <w:name w:val="Subtitle"/>
    <w:basedOn w:val="P0"/>
    <w:next w:val="P0"/>
    <w:link w:val="C13"/>
    <w:qFormat/>
    <w:pPr>
      <w:spacing w:after="160" w:beforeAutospacing="0" w:afterAutospacing="0"/>
      <w:ind w:left="1701"/>
    </w:pPr>
    <w:rPr>
      <w:rFonts w:cstheme="majorBidi" w:eastAsiaTheme="majorEastAsia"/>
      <w:color w:val="595959" w:themeColor="text1" w:themeTint="A6"/>
      <w:sz w:val="28"/>
      <w:szCs w:val="28"/>
      <w:spacing w:val="15"/>
    </w:rPr>
  </w:style>
  <w:style w:type="paragraph" w:styleId="P12">
    <w:name w:val="Quote"/>
    <w:basedOn w:val="P0"/>
    <w:next w:val="P0"/>
    <w:link w:val="C14"/>
    <w:qFormat/>
    <w:pPr>
      <w:spacing w:before="160" w:after="160" w:beforeAutospacing="0" w:afterAutospacing="0"/>
      <w:jc w:val="center"/>
    </w:pPr>
    <w:rPr>
      <w:i w:val="1"/>
      <w:iCs w:val="1"/>
      <w:color w:val="404040" w:themeColor="text1" w:themeTint="BF"/>
    </w:rPr>
  </w:style>
  <w:style w:type="paragraph" w:styleId="P13">
    <w:name w:val="List Paragraph"/>
    <w:basedOn w:val="P0"/>
    <w:qFormat/>
    <w:pPr>
      <w:ind w:left="720"/>
      <w:contextualSpacing w:val="1"/>
    </w:pPr>
    <w:rPr/>
  </w:style>
  <w:style w:type="paragraph" w:styleId="P14">
    <w:name w:val="Intense Quote"/>
    <w:basedOn w:val="P0"/>
    <w:next w:val="P0"/>
    <w:link w:val="C16"/>
    <w:qFormat/>
    <w:pPr>
      <w:pBdr>
        <w:top w:val="single" w:sz="4" w:space="10" w:shadow="0" w:frame="0" w:color="2F5496" w:themeColor="accent1" w:themeShade="BF"/>
        <w:left w:val="none" w:sz="0" w:space="0" w:shadow="0" w:frame="0" w:color="auto"/>
        <w:bottom w:val="single" w:sz="4" w:space="10" w:shadow="0" w:frame="0" w:color="2F5496" w:themeColor="accent1" w:themeShade="BF"/>
        <w:right w:val="none" w:sz="0" w:space="0" w:shadow="0" w:frame="0" w:color="auto"/>
        <w:between w:val="none" w:sz="0" w:space="0" w:shadow="0" w:frame="0" w:color="auto"/>
      </w:pBdr>
      <w:spacing w:before="360" w:after="360" w:beforeAutospacing="0" w:afterAutospacing="0"/>
      <w:ind w:left="864" w:right="864"/>
      <w:jc w:val="center"/>
    </w:pPr>
    <w:rPr>
      <w:i w:val="1"/>
      <w:iCs w:val="1"/>
      <w:color w:val="2F5496" w:themeColor="accent1" w:themeShade="BF"/>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olo 1 Carattere"/>
    <w:basedOn w:val="C0"/>
    <w:link w:val="P1"/>
    <w:rPr>
      <w:rFonts w:asciiTheme="majorHAnsi" w:hAnsiTheme="majorHAnsi" w:cstheme="majorBidi" w:eastAsiaTheme="majorEastAsia"/>
      <w:color w:val="2F5496" w:themeColor="accent1" w:themeShade="BF"/>
      <w:sz w:val="40"/>
      <w:szCs w:val="40"/>
    </w:rPr>
  </w:style>
  <w:style w:type="character" w:styleId="C4">
    <w:name w:val="Titolo 2 Carattere"/>
    <w:basedOn w:val="C0"/>
    <w:link w:val="P2"/>
    <w:rPr>
      <w:rFonts w:asciiTheme="majorHAnsi" w:hAnsiTheme="majorHAnsi" w:cstheme="majorBidi" w:eastAsiaTheme="majorEastAsia"/>
      <w:color w:val="2F5496" w:themeColor="accent1" w:themeShade="BF"/>
      <w:sz w:val="32"/>
      <w:szCs w:val="32"/>
    </w:rPr>
  </w:style>
  <w:style w:type="character" w:styleId="C5">
    <w:name w:val="Titolo 3 Carattere"/>
    <w:basedOn w:val="C0"/>
    <w:link w:val="P3"/>
    <w:semiHidden/>
    <w:rPr>
      <w:rFonts w:cstheme="majorBidi" w:eastAsiaTheme="majorEastAsia"/>
      <w:color w:val="2F5496" w:themeColor="accent1" w:themeShade="BF"/>
      <w:sz w:val="28"/>
      <w:szCs w:val="28"/>
    </w:rPr>
  </w:style>
  <w:style w:type="character" w:styleId="C6">
    <w:name w:val="Titolo 4 Carattere"/>
    <w:basedOn w:val="C0"/>
    <w:link w:val="P4"/>
    <w:semiHidden/>
    <w:rPr>
      <w:rFonts w:cstheme="majorBidi" w:eastAsiaTheme="majorEastAsia"/>
      <w:i w:val="1"/>
      <w:iCs w:val="1"/>
      <w:color w:val="2F5496" w:themeColor="accent1" w:themeShade="BF"/>
    </w:rPr>
  </w:style>
  <w:style w:type="character" w:styleId="C7">
    <w:name w:val="Titolo 5 Carattere"/>
    <w:basedOn w:val="C0"/>
    <w:link w:val="P5"/>
    <w:semiHidden/>
    <w:rPr>
      <w:rFonts w:cstheme="majorBidi" w:eastAsiaTheme="majorEastAsia"/>
      <w:color w:val="2F5496" w:themeColor="accent1" w:themeShade="BF"/>
    </w:rPr>
  </w:style>
  <w:style w:type="character" w:styleId="C8">
    <w:name w:val="Titolo 6 Carattere"/>
    <w:basedOn w:val="C0"/>
    <w:link w:val="P6"/>
    <w:semiHidden/>
    <w:rPr>
      <w:rFonts w:cstheme="majorBidi" w:eastAsiaTheme="majorEastAsia"/>
      <w:i w:val="1"/>
      <w:iCs w:val="1"/>
      <w:color w:val="595959" w:themeColor="text1" w:themeTint="A6"/>
    </w:rPr>
  </w:style>
  <w:style w:type="character" w:styleId="C9">
    <w:name w:val="Titolo 7 Carattere"/>
    <w:basedOn w:val="C0"/>
    <w:link w:val="P7"/>
    <w:semiHidden/>
    <w:rPr>
      <w:rFonts w:cstheme="majorBidi" w:eastAsiaTheme="majorEastAsia"/>
      <w:color w:val="595959" w:themeColor="text1" w:themeTint="A6"/>
    </w:rPr>
  </w:style>
  <w:style w:type="character" w:styleId="C10">
    <w:name w:val="Titolo 8 Carattere"/>
    <w:basedOn w:val="C0"/>
    <w:link w:val="P8"/>
    <w:semiHidden/>
    <w:rPr>
      <w:rFonts w:cstheme="majorBidi" w:eastAsiaTheme="majorEastAsia"/>
      <w:i w:val="1"/>
      <w:iCs w:val="1"/>
      <w:color w:val="272727" w:themeColor="text1" w:themeTint="D8"/>
    </w:rPr>
  </w:style>
  <w:style w:type="character" w:styleId="C11">
    <w:name w:val="Titolo 9 Carattere"/>
    <w:basedOn w:val="C0"/>
    <w:link w:val="P9"/>
    <w:semiHidden/>
    <w:rPr>
      <w:rFonts w:cstheme="majorBidi" w:eastAsiaTheme="majorEastAsia"/>
      <w:color w:val="272727" w:themeColor="text1" w:themeTint="D8"/>
    </w:rPr>
  </w:style>
  <w:style w:type="character" w:styleId="C12">
    <w:name w:val="Titolo Carattere"/>
    <w:basedOn w:val="C0"/>
    <w:link w:val="P10"/>
    <w:rPr>
      <w:rFonts w:asciiTheme="majorHAnsi" w:hAnsiTheme="majorHAnsi" w:cstheme="majorBidi" w:eastAsiaTheme="majorEastAsia"/>
      <w:sz w:val="56"/>
      <w:szCs w:val="56"/>
      <w:spacing w:val="-10"/>
      <w:kern w:val="28"/>
    </w:rPr>
  </w:style>
  <w:style w:type="character" w:styleId="C13">
    <w:name w:val="Sottotitolo Carattere"/>
    <w:basedOn w:val="C0"/>
    <w:link w:val="P11"/>
    <w:rPr>
      <w:rFonts w:cstheme="majorBidi" w:eastAsiaTheme="majorEastAsia"/>
      <w:color w:val="595959" w:themeColor="text1" w:themeTint="A6"/>
      <w:sz w:val="28"/>
      <w:szCs w:val="28"/>
      <w:spacing w:val="15"/>
    </w:rPr>
  </w:style>
  <w:style w:type="character" w:styleId="C14">
    <w:name w:val="Citazione Carattere"/>
    <w:basedOn w:val="C0"/>
    <w:link w:val="P12"/>
    <w:rPr>
      <w:i w:val="1"/>
      <w:iCs w:val="1"/>
      <w:color w:val="404040" w:themeColor="text1" w:themeTint="BF"/>
    </w:rPr>
  </w:style>
  <w:style w:type="character" w:styleId="C15">
    <w:name w:val="Intense Emphasis"/>
    <w:basedOn w:val="C0"/>
    <w:qFormat/>
    <w:rPr>
      <w:i w:val="1"/>
      <w:iCs w:val="1"/>
      <w:color w:val="2F5496" w:themeColor="accent1" w:themeShade="BF"/>
    </w:rPr>
  </w:style>
  <w:style w:type="character" w:styleId="C16">
    <w:name w:val="Citazione intensa Carattere"/>
    <w:basedOn w:val="C0"/>
    <w:link w:val="P14"/>
    <w:rPr>
      <w:i w:val="1"/>
      <w:iCs w:val="1"/>
      <w:color w:val="2F5496" w:themeColor="accent1" w:themeShade="BF"/>
    </w:rPr>
  </w:style>
  <w:style w:type="character" w:styleId="C17">
    <w:name w:val="Intense Reference1"/>
    <w:basedOn w:val="C0"/>
    <w:qFormat/>
    <w:rPr>
      <w:b w:val="1"/>
      <w:bCs w:val="1"/>
      <w:smallCaps w:val="1"/>
      <w:color w:val="2F5496" w:themeColor="accent1" w:themeShade="BF"/>
      <w:spacing w:val="5"/>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docProps/app.xml><?xml version="1.0" encoding="utf-8"?>
<Properties xmlns="http://schemas.openxmlformats.org/officeDocument/2006/extended-properties">
  <Application>DevExpress Office File API/22.1.4.0</Application>
  <AppVersion>22.1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Daniele Ferlito</dc:creator>
  <dcterms:created xsi:type="dcterms:W3CDTF">2025-11-05T17:13:41Z</dcterms:created>
  <dcterms:modified xsi:type="dcterms:W3CDTF">2025-11-05T17:14:40Z</dcterms:modified>
  <cp:revision>3</cp:revision>
</cp:coreProperties>
</file>