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pStyle w:val="P1"/>
        <w:jc w:val="center"/>
      </w:pPr>
      <w:r>
        <w:t>IL PRESIDENTE DELLA REPUBBLICA</w:t>
      </w:r>
    </w:p>
    <w:p>
      <w:pPr>
        <w:pStyle w:val="P2"/>
        <w:jc w:val="center"/>
      </w:pPr>
      <w:r>
        <w:t>IL CAPO DELLO STATO</w:t>
      </w:r>
    </w:p>
    <w:p>
      <w:pPr>
        <w:ind w:left="0" w:right="-1"/>
        <w:jc w:val="both"/>
        <w:rPr>
          <w:sz w:val="32"/>
          <w:szCs w:val="32"/>
        </w:rPr>
      </w:pPr>
      <w:r>
        <w:rPr>
          <w:sz w:val="32"/>
          <w:szCs w:val="32"/>
        </w:rPr>
        <w:t xml:space="preserve">Nelle repubbliche parlamentari come l’Italia il </w:t>
      </w:r>
      <w:r>
        <w:rPr>
          <w:b w:val="1"/>
          <w:bCs w:val="1"/>
          <w:sz w:val="32"/>
          <w:szCs w:val="32"/>
        </w:rPr>
        <w:t>Presidente della Repubblica</w:t>
      </w:r>
      <w:r>
        <w:rPr>
          <w:sz w:val="32"/>
          <w:szCs w:val="32"/>
        </w:rPr>
        <w:t xml:space="preserve"> </w:t>
      </w:r>
      <w:r>
        <w:rPr>
          <w:rFonts w:ascii="Calibri" w:hAnsi="Calibri" w:cs="Calibri"/>
          <w:sz w:val="32"/>
          <w:szCs w:val="32"/>
        </w:rPr>
        <w:t>è</w:t>
      </w:r>
      <w:r>
        <w:rPr>
          <w:sz w:val="32"/>
          <w:szCs w:val="32"/>
        </w:rPr>
        <w:t xml:space="preserve"> il </w:t>
      </w:r>
      <w:r>
        <w:rPr>
          <w:b w:val="1"/>
          <w:bCs w:val="1"/>
          <w:sz w:val="32"/>
          <w:szCs w:val="32"/>
        </w:rPr>
        <w:t>Capo dello Stato</w:t>
      </w:r>
      <w:r>
        <w:rPr>
          <w:sz w:val="32"/>
          <w:szCs w:val="32"/>
        </w:rPr>
        <w:t xml:space="preserve">: una figura imparziale cui </w:t>
      </w:r>
      <w:r>
        <w:rPr>
          <w:rFonts w:ascii="Calibri" w:hAnsi="Calibri" w:cs="Calibri"/>
          <w:sz w:val="32"/>
          <w:szCs w:val="32"/>
        </w:rPr>
        <w:t>è</w:t>
      </w:r>
      <w:r>
        <w:rPr>
          <w:sz w:val="32"/>
          <w:szCs w:val="32"/>
        </w:rPr>
        <w:t xml:space="preserve"> affidato il compito di:</w:t>
      </w:r>
    </w:p>
    <w:p>
      <w:pPr>
        <w:ind w:left="0" w:right="-1"/>
        <w:jc w:val="both"/>
        <w:rPr>
          <w:sz w:val="32"/>
          <w:szCs w:val="32"/>
        </w:rPr>
      </w:pPr>
      <w:r>
        <w:rPr>
          <w:sz w:val="32"/>
          <w:szCs w:val="32"/>
        </w:rPr>
        <w:t xml:space="preserve">• vigilare che i vari organi dello Stato rispettino gli equilibri previsti dalla </w:t>
      </w:r>
    </w:p>
    <w:p>
      <w:pPr>
        <w:ind w:left="0" w:right="-1"/>
        <w:jc w:val="both"/>
        <w:rPr>
          <w:sz w:val="32"/>
          <w:szCs w:val="32"/>
        </w:rPr>
      </w:pPr>
      <w:r>
        <w:rPr>
          <w:sz w:val="32"/>
          <w:szCs w:val="32"/>
        </w:rPr>
        <w:t>Costituzione;</w:t>
      </w:r>
    </w:p>
    <w:p>
      <w:pPr>
        <w:ind w:left="0" w:right="-1"/>
        <w:jc w:val="both"/>
        <w:rPr>
          <w:sz w:val="32"/>
          <w:szCs w:val="32"/>
        </w:rPr>
      </w:pPr>
      <w:r>
        <w:rPr>
          <w:sz w:val="32"/>
          <w:szCs w:val="32"/>
        </w:rPr>
        <w:t xml:space="preserve">• verificare che siano osservati i principi e i valori fondamentali della Repubblica. </w:t>
      </w:r>
    </w:p>
    <w:p>
      <w:pPr>
        <w:spacing w:before="0" w:beforeAutospacing="0" w:afterAutospacing="0"/>
        <w:ind w:left="0" w:right="-1"/>
        <w:jc w:val="both"/>
      </w:pPr>
    </w:p>
    <w:p>
      <w:pPr>
        <w:pStyle w:val="P2"/>
        <w:jc w:val="center"/>
      </w:pPr>
      <w:r>
        <w:t>I REQUISITI PER LA VOTAZIONE</w:t>
      </w:r>
    </w:p>
    <w:p>
      <w:pPr>
        <w:ind w:left="0" w:right="-1"/>
        <w:jc w:val="both"/>
        <w:rPr>
          <w:sz w:val="32"/>
          <w:szCs w:val="32"/>
        </w:rPr>
      </w:pPr>
      <w:r>
        <w:rPr>
          <w:sz w:val="32"/>
          <w:szCs w:val="32"/>
        </w:rPr>
        <w:t xml:space="preserve">• essere </w:t>
      </w:r>
      <w:r>
        <w:rPr>
          <w:b w:val="1"/>
          <w:bCs w:val="1"/>
          <w:sz w:val="32"/>
          <w:szCs w:val="32"/>
        </w:rPr>
        <w:t>cittadini italiani</w:t>
      </w:r>
      <w:r>
        <w:rPr>
          <w:sz w:val="32"/>
          <w:szCs w:val="32"/>
        </w:rPr>
        <w:t>;</w:t>
      </w:r>
    </w:p>
    <w:p>
      <w:pPr>
        <w:ind w:left="0" w:right="-1"/>
        <w:jc w:val="both"/>
        <w:rPr>
          <w:sz w:val="32"/>
          <w:szCs w:val="32"/>
        </w:rPr>
      </w:pPr>
      <w:r>
        <w:rPr>
          <w:sz w:val="32"/>
          <w:szCs w:val="32"/>
        </w:rPr>
        <w:t xml:space="preserve">• aver compiuto </w:t>
      </w:r>
      <w:r>
        <w:rPr>
          <w:b w:val="1"/>
          <w:bCs w:val="1"/>
          <w:sz w:val="32"/>
          <w:szCs w:val="32"/>
        </w:rPr>
        <w:t>50 anni</w:t>
      </w:r>
      <w:r>
        <w:rPr>
          <w:sz w:val="32"/>
          <w:szCs w:val="32"/>
        </w:rPr>
        <w:t xml:space="preserve"> d’età;</w:t>
      </w:r>
    </w:p>
    <w:p>
      <w:pPr>
        <w:ind w:left="0" w:right="-1"/>
        <w:jc w:val="both"/>
        <w:rPr>
          <w:sz w:val="32"/>
          <w:szCs w:val="32"/>
        </w:rPr>
      </w:pPr>
      <w:r>
        <w:rPr>
          <w:sz w:val="32"/>
          <w:szCs w:val="32"/>
        </w:rPr>
        <w:t xml:space="preserve">• avere il </w:t>
      </w:r>
      <w:r>
        <w:rPr>
          <w:b w:val="1"/>
          <w:bCs w:val="1"/>
          <w:sz w:val="32"/>
          <w:szCs w:val="32"/>
        </w:rPr>
        <w:t>pieno godimento dei diritti civili e dei diritti politici;</w:t>
      </w:r>
    </w:p>
    <w:p>
      <w:pPr>
        <w:tabs>
          <w:tab w:val="left" w:pos="7937" w:leader="none"/>
        </w:tabs>
        <w:spacing w:before="0" w:beforeAutospacing="0" w:afterAutospacing="0"/>
        <w:ind w:left="0" w:right="-1"/>
        <w:jc w:val="both"/>
        <w:rPr>
          <w:sz w:val="32"/>
          <w:szCs w:val="32"/>
        </w:rPr>
      </w:pPr>
      <w:r>
        <w:rPr>
          <w:sz w:val="32"/>
          <w:szCs w:val="32"/>
        </w:rPr>
        <w:t xml:space="preserve">• </w:t>
      </w:r>
      <w:r>
        <w:rPr>
          <w:b w:val="1"/>
          <w:bCs w:val="1"/>
          <w:sz w:val="32"/>
          <w:szCs w:val="32"/>
        </w:rPr>
        <w:t>non ricoprire cariche incompatibili</w:t>
      </w:r>
      <w:r>
        <w:rPr>
          <w:sz w:val="32"/>
          <w:szCs w:val="32"/>
        </w:rPr>
        <w:t xml:space="preserve"> con la presidenza della Repubblica. Infatti, Il candidato alla presidenza della Repubblica non può ricoprire nessun altro incarico, pubblico o privato, al fine di garantire l</w:t>
      </w:r>
      <w:r>
        <w:rPr>
          <w:rFonts w:ascii="Calibri" w:hAnsi="Calibri" w:cs="Calibri"/>
          <w:sz w:val="32"/>
          <w:szCs w:val="32"/>
        </w:rPr>
        <w:t>’</w:t>
      </w:r>
      <w:r>
        <w:rPr>
          <w:b w:val="1"/>
          <w:bCs w:val="1"/>
          <w:sz w:val="32"/>
          <w:szCs w:val="32"/>
        </w:rPr>
        <w:t>indipendenza</w:t>
      </w:r>
      <w:r>
        <w:rPr>
          <w:sz w:val="32"/>
          <w:szCs w:val="32"/>
        </w:rPr>
        <w:t xml:space="preserve"> e la </w:t>
      </w:r>
      <w:r>
        <w:rPr>
          <w:b w:val="1"/>
          <w:bCs w:val="1"/>
          <w:sz w:val="32"/>
          <w:szCs w:val="32"/>
        </w:rPr>
        <w:t>neutralità</w:t>
      </w:r>
      <w:r>
        <w:rPr>
          <w:sz w:val="32"/>
          <w:szCs w:val="32"/>
        </w:rPr>
        <w:t xml:space="preserve"> del Capo dello Stato. Pur non essendo esplicitamente previsto dalla Costituzione, </w:t>
      </w:r>
      <w:r>
        <w:rPr>
          <w:rFonts w:ascii="Calibri" w:hAnsi="Calibri" w:cs="Calibri"/>
          <w:sz w:val="32"/>
          <w:szCs w:val="32"/>
        </w:rPr>
        <w:t>è</w:t>
      </w:r>
      <w:r>
        <w:rPr>
          <w:sz w:val="32"/>
          <w:szCs w:val="32"/>
        </w:rPr>
        <w:t xml:space="preserve"> prassi che il Presidente neoeletto si dimetta da eventuali cariche ricoperte all’interno di un partito politico.</w:t>
      </w:r>
    </w:p>
    <w:p>
      <w:pPr>
        <w:tabs>
          <w:tab w:val="left" w:pos="7937" w:leader="none"/>
        </w:tabs>
        <w:spacing w:before="0" w:beforeAutospacing="0" w:afterAutospacing="0"/>
        <w:ind w:left="0" w:right="-1"/>
        <w:jc w:val="both"/>
        <w:rPr>
          <w:sz w:val="32"/>
          <w:szCs w:val="32"/>
        </w:rPr>
      </w:pPr>
      <w:r>
        <w:rPr>
          <w:sz w:val="32"/>
          <w:szCs w:val="32"/>
        </w:rPr>
        <w:t>ESEMPIO: Non può essere eletto Presidente, per esempio, il segretario di un partito politico, dal momento che rivestendo i due ruoli contemporaneamente il Presidente potrebbe essere indotto a favorire, con le proprie decisioni, il partito di appartenenza.</w:t>
      </w:r>
    </w:p>
    <w:p>
      <w:pPr>
        <w:tabs>
          <w:tab w:val="left" w:pos="7937" w:leader="none"/>
        </w:tabs>
        <w:spacing w:before="0" w:beforeAutospacing="0" w:afterAutospacing="0"/>
        <w:ind w:left="0" w:right="-1"/>
        <w:jc w:val="both"/>
        <w:rPr>
          <w:sz w:val="32"/>
          <w:szCs w:val="32"/>
        </w:rPr>
      </w:pPr>
    </w:p>
    <w:p>
      <w:pPr>
        <w:tabs>
          <w:tab w:val="left" w:pos="7937" w:leader="none"/>
        </w:tabs>
        <w:spacing w:before="0" w:beforeAutospacing="0" w:afterAutospacing="0"/>
        <w:ind w:left="0" w:right="-1"/>
        <w:jc w:val="both"/>
        <w:rPr>
          <w:b w:val="1"/>
          <w:bCs w:val="1"/>
          <w:sz w:val="32"/>
          <w:szCs w:val="32"/>
        </w:rPr>
      </w:pPr>
      <w:r>
        <w:rPr>
          <w:b w:val="1"/>
          <w:bCs w:val="1"/>
          <w:sz w:val="32"/>
          <w:szCs w:val="32"/>
        </w:rPr>
        <w:t>ASSEGNO E DOTAZIONE:</w:t>
      </w:r>
    </w:p>
    <w:p>
      <w:pPr>
        <w:tabs>
          <w:tab w:val="left" w:pos="7937" w:leader="none"/>
        </w:tabs>
        <w:spacing w:before="0" w:beforeAutospacing="0" w:afterAutospacing="0"/>
        <w:ind w:left="0" w:right="-1"/>
        <w:jc w:val="both"/>
        <w:rPr>
          <w:sz w:val="32"/>
          <w:szCs w:val="32"/>
        </w:rPr>
      </w:pPr>
      <w:r>
        <w:rPr>
          <w:sz w:val="32"/>
          <w:szCs w:val="32"/>
        </w:rPr>
        <w:t>Il Capo dello Stato percepisce un assegno e una dotazione:</w:t>
      </w:r>
    </w:p>
    <w:p>
      <w:pPr>
        <w:tabs>
          <w:tab w:val="left" w:pos="7937" w:leader="none"/>
        </w:tabs>
        <w:spacing w:before="0" w:beforeAutospacing="0" w:afterAutospacing="0"/>
        <w:ind w:left="0" w:right="-1"/>
        <w:jc w:val="both"/>
        <w:rPr>
          <w:sz w:val="32"/>
          <w:szCs w:val="32"/>
        </w:rPr>
      </w:pPr>
      <w:r>
        <w:rPr>
          <w:sz w:val="32"/>
          <w:szCs w:val="32"/>
        </w:rPr>
        <w:t>• l’</w:t>
      </w:r>
      <w:r>
        <w:rPr>
          <w:b w:val="1"/>
          <w:bCs w:val="1"/>
          <w:sz w:val="32"/>
          <w:szCs w:val="32"/>
        </w:rPr>
        <w:t>assegno</w:t>
      </w:r>
      <w:r>
        <w:rPr>
          <w:sz w:val="32"/>
          <w:szCs w:val="32"/>
        </w:rPr>
        <w:t xml:space="preserve"> è una indennità prevista dalla Costituzione che rappresenta </w:t>
      </w:r>
    </w:p>
    <w:p>
      <w:pPr>
        <w:tabs>
          <w:tab w:val="left" w:pos="7937" w:leader="none"/>
        </w:tabs>
        <w:spacing w:before="0" w:beforeAutospacing="0" w:afterAutospacing="0"/>
        <w:ind w:left="0" w:right="-1"/>
        <w:jc w:val="both"/>
        <w:rPr>
          <w:sz w:val="32"/>
          <w:szCs w:val="32"/>
        </w:rPr>
      </w:pPr>
      <w:r>
        <w:rPr>
          <w:sz w:val="32"/>
          <w:szCs w:val="32"/>
        </w:rPr>
        <w:t xml:space="preserve">la retribuzione del Presidente della Repubblica. L’ammontare dell’assegno </w:t>
      </w:r>
      <w:r>
        <w:rPr>
          <w:rFonts w:ascii="Calibri" w:hAnsi="Calibri" w:cs="Calibri"/>
          <w:sz w:val="32"/>
          <w:szCs w:val="32"/>
        </w:rPr>
        <w:t>è</w:t>
      </w:r>
      <w:r>
        <w:rPr>
          <w:sz w:val="32"/>
          <w:szCs w:val="32"/>
        </w:rPr>
        <w:t xml:space="preserve"> stabilito dalla legge;</w:t>
      </w:r>
    </w:p>
    <w:p>
      <w:pPr>
        <w:tabs>
          <w:tab w:val="left" w:pos="9639" w:leader="none"/>
        </w:tabs>
        <w:spacing w:before="0" w:beforeAutospacing="0" w:afterAutospacing="0"/>
        <w:ind w:left="0" w:right="-1"/>
        <w:rPr>
          <w:sz w:val="32"/>
          <w:szCs w:val="32"/>
        </w:rPr>
      </w:pPr>
      <w:r>
        <w:rPr>
          <w:sz w:val="32"/>
          <w:szCs w:val="32"/>
        </w:rPr>
        <w:t xml:space="preserve">• la </w:t>
      </w:r>
      <w:r>
        <w:rPr>
          <w:b w:val="1"/>
          <w:bCs w:val="1"/>
          <w:sz w:val="32"/>
          <w:szCs w:val="32"/>
        </w:rPr>
        <w:t>dotazione</w:t>
      </w:r>
      <w:r>
        <w:rPr>
          <w:sz w:val="32"/>
          <w:szCs w:val="32"/>
        </w:rPr>
        <w:t xml:space="preserve"> è il complesso di beni destinati all’Ufficio della Presidenza della Repubblica. La dotazione comprende vari immobili, come il </w:t>
      </w:r>
      <w:r>
        <w:rPr>
          <w:b w:val="1"/>
          <w:bCs w:val="1"/>
          <w:sz w:val="32"/>
          <w:szCs w:val="32"/>
        </w:rPr>
        <w:t>Palazzo del Quirinale</w:t>
      </w:r>
      <w:r>
        <w:rPr>
          <w:sz w:val="32"/>
          <w:szCs w:val="32"/>
        </w:rPr>
        <w:t xml:space="preserve">, dove il Presidente risiede, la tenuta di </w:t>
      </w:r>
      <w:r>
        <w:rPr>
          <w:b w:val="1"/>
          <w:bCs w:val="1"/>
          <w:sz w:val="32"/>
          <w:szCs w:val="32"/>
        </w:rPr>
        <w:t>Castelporziano</w:t>
      </w:r>
      <w:r>
        <w:rPr>
          <w:sz w:val="32"/>
          <w:szCs w:val="32"/>
        </w:rPr>
        <w:t xml:space="preserve"> e altri edifici situati in diverse regioni italiane, e una somma di denaro per il loro mantenimento. </w:t>
      </w:r>
    </w:p>
    <w:p>
      <w:pPr>
        <w:spacing w:before="0" w:beforeAutospacing="0" w:afterAutospacing="0"/>
        <w:ind w:left="0" w:right="-1"/>
        <w:jc w:val="both"/>
        <w:rPr>
          <w:sz w:val="32"/>
          <w:szCs w:val="32"/>
        </w:rPr>
      </w:pPr>
    </w:p>
    <w:p>
      <w:pPr>
        <w:pStyle w:val="P2"/>
        <w:jc w:val="center"/>
      </w:pPr>
      <w:r>
        <w:t>IL MANDATO E L’ELEZIONE</w:t>
      </w:r>
    </w:p>
    <w:p>
      <w:pPr>
        <w:ind w:left="0" w:right="-1"/>
        <w:jc w:val="both"/>
        <w:rPr>
          <w:sz w:val="32"/>
          <w:szCs w:val="32"/>
        </w:rPr>
      </w:pPr>
      <w:r>
        <w:rPr>
          <w:sz w:val="32"/>
          <w:szCs w:val="32"/>
        </w:rPr>
        <w:t xml:space="preserve">Il </w:t>
      </w:r>
      <w:r>
        <w:rPr>
          <w:b w:val="1"/>
          <w:bCs w:val="1"/>
          <w:sz w:val="32"/>
          <w:szCs w:val="32"/>
        </w:rPr>
        <w:t>mandato</w:t>
      </w:r>
      <w:r>
        <w:rPr>
          <w:sz w:val="32"/>
          <w:szCs w:val="32"/>
        </w:rPr>
        <w:t xml:space="preserve"> è il periodo di tempo in cui il Presidente della Repubblica è in carica, cioè svolge le sue funzioni. In Italia il mandato presidenziale dura </w:t>
      </w:r>
      <w:r>
        <w:rPr>
          <w:b w:val="1"/>
          <w:bCs w:val="1"/>
          <w:sz w:val="32"/>
          <w:szCs w:val="32"/>
        </w:rPr>
        <w:t>sette anni</w:t>
      </w:r>
      <w:r>
        <w:rPr>
          <w:sz w:val="32"/>
          <w:szCs w:val="32"/>
        </w:rPr>
        <w:t xml:space="preserve"> e </w:t>
      </w:r>
      <w:r>
        <w:rPr>
          <w:b w:val="1"/>
          <w:bCs w:val="1"/>
          <w:sz w:val="32"/>
          <w:szCs w:val="32"/>
        </w:rPr>
        <w:t>può essere rinnovato</w:t>
      </w:r>
      <w:r>
        <w:rPr>
          <w:sz w:val="32"/>
          <w:szCs w:val="32"/>
        </w:rPr>
        <w:t xml:space="preserve">: il Presidente della Repubblica, cioè, </w:t>
      </w:r>
      <w:r>
        <w:rPr>
          <w:b w:val="1"/>
          <w:bCs w:val="1"/>
          <w:sz w:val="32"/>
          <w:szCs w:val="32"/>
        </w:rPr>
        <w:t>può essere rieletto</w:t>
      </w:r>
      <w:r>
        <w:rPr>
          <w:sz w:val="32"/>
          <w:szCs w:val="32"/>
        </w:rPr>
        <w:t>.</w:t>
      </w:r>
    </w:p>
    <w:p>
      <w:pPr>
        <w:spacing w:before="0" w:beforeAutospacing="0" w:afterAutospacing="0"/>
        <w:ind w:left="0" w:right="-1"/>
        <w:jc w:val="both"/>
        <w:rPr>
          <w:sz w:val="32"/>
          <w:szCs w:val="32"/>
        </w:rPr>
      </w:pPr>
      <w:r>
        <w:rPr>
          <w:sz w:val="32"/>
          <w:szCs w:val="32"/>
        </w:rPr>
        <w:t>Ai sensi dell’</w:t>
      </w:r>
      <w:r>
        <w:rPr>
          <w:b w:val="1"/>
          <w:bCs w:val="1"/>
          <w:sz w:val="32"/>
          <w:szCs w:val="32"/>
        </w:rPr>
        <w:t>articolo 83 della Costituzione</w:t>
      </w:r>
      <w:r>
        <w:rPr>
          <w:sz w:val="32"/>
          <w:szCs w:val="32"/>
        </w:rPr>
        <w:t xml:space="preserve">, il Presidente della Repubblica è </w:t>
      </w:r>
      <w:r>
        <w:rPr>
          <w:b w:val="1"/>
          <w:bCs w:val="1"/>
          <w:sz w:val="32"/>
          <w:szCs w:val="32"/>
        </w:rPr>
        <w:t>eletto</w:t>
      </w:r>
      <w:r>
        <w:rPr>
          <w:sz w:val="32"/>
          <w:szCs w:val="32"/>
        </w:rPr>
        <w:t xml:space="preserve"> </w:t>
      </w:r>
      <w:r>
        <w:rPr>
          <w:b w:val="1"/>
          <w:bCs w:val="1"/>
          <w:sz w:val="32"/>
          <w:szCs w:val="32"/>
        </w:rPr>
        <w:t>dal Parlamento in seduta comune</w:t>
      </w:r>
      <w:r>
        <w:rPr>
          <w:sz w:val="32"/>
          <w:szCs w:val="32"/>
        </w:rPr>
        <w:t>, a cui si aggiungono</w:t>
      </w:r>
      <w:r>
        <w:rPr>
          <w:b w:val="1"/>
          <w:bCs w:val="1"/>
          <w:sz w:val="32"/>
          <w:szCs w:val="32"/>
        </w:rPr>
        <w:t xml:space="preserve"> tre delegati per ciascuna Regione </w:t>
      </w:r>
      <w:r>
        <w:rPr>
          <w:sz w:val="32"/>
          <w:szCs w:val="32"/>
        </w:rPr>
        <w:t xml:space="preserve">(tranne la Valle d’Aosta che ne ha uno) in modo che sia assicurata la rappresentanza delle minoranze. L’iniziativa di convocare il collegio elettorale spetta al </w:t>
      </w:r>
      <w:r>
        <w:rPr>
          <w:b w:val="1"/>
          <w:bCs w:val="1"/>
          <w:sz w:val="32"/>
          <w:szCs w:val="32"/>
        </w:rPr>
        <w:t>Presidente della Camera dei deputati</w:t>
      </w:r>
      <w:r>
        <w:rPr>
          <w:sz w:val="32"/>
          <w:szCs w:val="32"/>
        </w:rPr>
        <w:t xml:space="preserve">, 30 giorni prima della scadenza naturale del mandato del Presidenze uscente, oppure entro 15 giorni dalla sua eventuale cessazione anticipata dall’ufficio. Le </w:t>
      </w:r>
      <w:r>
        <w:rPr>
          <w:b w:val="1"/>
          <w:bCs w:val="1"/>
          <w:sz w:val="32"/>
          <w:szCs w:val="32"/>
        </w:rPr>
        <w:t>Camere sciolte (o prossime allo scioglimento) non possono eleggere il Capo dello Stato</w:t>
      </w:r>
      <w:r>
        <w:rPr>
          <w:sz w:val="32"/>
          <w:szCs w:val="32"/>
        </w:rPr>
        <w:t xml:space="preserve">, poiché potrebbero non essere più rappresentative degli elettori, vale a dire che parte dei parlamentari potrebbero non essere nuovamente eletti e il loro giudizio non rispecchiare più la volontà popolare. </w:t>
      </w:r>
    </w:p>
    <w:p>
      <w:pPr>
        <w:spacing w:before="0" w:beforeAutospacing="0" w:afterAutospacing="0"/>
        <w:ind w:left="0" w:right="-1"/>
        <w:jc w:val="both"/>
        <w:rPr>
          <w:sz w:val="32"/>
          <w:szCs w:val="32"/>
        </w:rPr>
      </w:pPr>
      <w:r>
        <w:rPr>
          <w:sz w:val="32"/>
          <w:szCs w:val="32"/>
        </w:rPr>
        <w:t xml:space="preserve">La Costituzione richiede una </w:t>
      </w:r>
      <w:r>
        <w:rPr>
          <w:b w:val="1"/>
          <w:bCs w:val="1"/>
          <w:sz w:val="32"/>
          <w:szCs w:val="32"/>
        </w:rPr>
        <w:t>maggioranza qualificata</w:t>
      </w:r>
      <w:r>
        <w:rPr>
          <w:sz w:val="32"/>
          <w:szCs w:val="32"/>
        </w:rPr>
        <w:t xml:space="preserve"> per le prime tre votazioni, cioè i due terzi dei componenti dell’Assemblea. </w:t>
      </w:r>
    </w:p>
    <w:p>
      <w:pPr>
        <w:spacing w:before="0" w:beforeAutospacing="0" w:afterAutospacing="0"/>
        <w:ind w:left="0" w:right="-1"/>
        <w:jc w:val="both"/>
        <w:rPr>
          <w:sz w:val="32"/>
          <w:szCs w:val="32"/>
        </w:rPr>
      </w:pPr>
      <w:r>
        <w:rPr>
          <w:sz w:val="32"/>
          <w:szCs w:val="32"/>
        </w:rPr>
        <w:t xml:space="preserve">Dopo i primi tre scrutini è invece sufficiente la </w:t>
      </w:r>
      <w:r>
        <w:rPr>
          <w:b w:val="1"/>
          <w:bCs w:val="1"/>
          <w:sz w:val="32"/>
          <w:szCs w:val="32"/>
        </w:rPr>
        <w:t>maggioranza assoluta</w:t>
      </w:r>
      <w:r>
        <w:rPr>
          <w:sz w:val="32"/>
          <w:szCs w:val="32"/>
        </w:rPr>
        <w:t xml:space="preserve">, cioè la metà + 1 dei componenti dell’Assemblea. </w:t>
      </w:r>
    </w:p>
    <w:p>
      <w:pPr>
        <w:spacing w:before="0" w:beforeAutospacing="0" w:afterAutospacing="0"/>
        <w:ind w:left="0" w:right="-1"/>
        <w:jc w:val="both"/>
      </w:pPr>
      <w:r>
        <w:rPr>
          <w:sz w:val="32"/>
          <w:szCs w:val="32"/>
        </w:rPr>
        <w:t xml:space="preserve">Il procedimento di votazione previsto è lo </w:t>
      </w:r>
      <w:r>
        <w:rPr>
          <w:b w:val="1"/>
          <w:bCs w:val="1"/>
          <w:sz w:val="32"/>
          <w:szCs w:val="32"/>
        </w:rPr>
        <w:t>scrutinio segreto</w:t>
      </w:r>
      <w:r>
        <w:t>.</w:t>
      </w:r>
    </w:p>
    <w:p>
      <w:pPr>
        <w:ind w:left="0" w:right="-1"/>
        <w:jc w:val="both"/>
        <w:rPr>
          <w:sz w:val="32"/>
          <w:szCs w:val="32"/>
        </w:rPr>
      </w:pPr>
      <w:r>
        <w:rPr>
          <w:sz w:val="32"/>
          <w:szCs w:val="32"/>
        </w:rPr>
        <w:t>Ai sensi dell’</w:t>
      </w:r>
      <w:r>
        <w:rPr>
          <w:b w:val="1"/>
          <w:bCs w:val="1"/>
          <w:sz w:val="32"/>
          <w:szCs w:val="32"/>
        </w:rPr>
        <w:t>articolo 91 della Costituzione</w:t>
      </w:r>
      <w:r>
        <w:rPr>
          <w:sz w:val="32"/>
          <w:szCs w:val="32"/>
        </w:rPr>
        <w:t>,</w:t>
      </w:r>
      <w:r>
        <w:rPr>
          <w:b w:val="1"/>
          <w:bCs w:val="1"/>
          <w:sz w:val="32"/>
          <w:szCs w:val="32"/>
        </w:rPr>
        <w:t xml:space="preserve"> </w:t>
      </w:r>
      <w:r>
        <w:rPr>
          <w:sz w:val="32"/>
          <w:szCs w:val="32"/>
        </w:rPr>
        <w:t xml:space="preserve">il Capo dello Stato assume la carica presidenziale con il </w:t>
      </w:r>
      <w:r>
        <w:rPr>
          <w:b w:val="1"/>
          <w:bCs w:val="1"/>
          <w:sz w:val="32"/>
          <w:szCs w:val="32"/>
        </w:rPr>
        <w:t>giuramento</w:t>
      </w:r>
      <w:r>
        <w:rPr>
          <w:sz w:val="32"/>
          <w:szCs w:val="32"/>
        </w:rPr>
        <w:t xml:space="preserve"> dinanzi al Parlamento in seduta comune. In quest</w:t>
      </w:r>
      <w:r>
        <w:rPr>
          <w:rFonts w:ascii="Calibri" w:hAnsi="Calibri" w:cs="Calibri"/>
          <w:sz w:val="32"/>
          <w:szCs w:val="32"/>
        </w:rPr>
        <w:t>’</w:t>
      </w:r>
      <w:r>
        <w:rPr>
          <w:sz w:val="32"/>
          <w:szCs w:val="32"/>
        </w:rPr>
        <w:t xml:space="preserve">occasione rivolge alle Camere un </w:t>
      </w:r>
      <w:r>
        <w:rPr>
          <w:b w:val="1"/>
          <w:bCs w:val="1"/>
          <w:sz w:val="32"/>
          <w:szCs w:val="32"/>
        </w:rPr>
        <w:t>messaggio, detto introduttivo o di insediamento</w:t>
      </w:r>
      <w:r>
        <w:rPr>
          <w:sz w:val="32"/>
          <w:szCs w:val="32"/>
        </w:rPr>
        <w:t xml:space="preserve">, con cui espone il modo in cui intende svolgere il mandato. </w:t>
      </w:r>
    </w:p>
    <w:p>
      <w:pPr>
        <w:spacing w:before="0" w:beforeAutospacing="0" w:afterAutospacing="0"/>
        <w:ind w:left="0" w:right="-1"/>
        <w:jc w:val="both"/>
        <w:rPr>
          <w:sz w:val="32"/>
          <w:szCs w:val="32"/>
        </w:rPr>
      </w:pPr>
      <w:r>
        <w:rPr>
          <w:sz w:val="32"/>
          <w:szCs w:val="32"/>
        </w:rPr>
        <w:t xml:space="preserve">Il messaggio di insediamento è un </w:t>
      </w:r>
      <w:r>
        <w:rPr>
          <w:b w:val="1"/>
          <w:bCs w:val="1"/>
          <w:sz w:val="32"/>
          <w:szCs w:val="32"/>
        </w:rPr>
        <w:t>messaggio orale</w:t>
      </w:r>
      <w:r>
        <w:rPr>
          <w:sz w:val="32"/>
          <w:szCs w:val="32"/>
        </w:rPr>
        <w:t>, a differenza dei tipici messaggi presidenziali che sono invece trasmessi in forma scritta al Parlamento.</w:t>
      </w:r>
    </w:p>
    <w:p/>
    <w:p>
      <w:pPr>
        <w:pStyle w:val="P2"/>
        <w:jc w:val="center"/>
      </w:pPr>
      <w:r>
        <w:t>LA SUPPLENZA</w:t>
      </w:r>
    </w:p>
    <w:p>
      <w:pPr>
        <w:ind w:left="0" w:right="-1"/>
        <w:jc w:val="both"/>
        <w:rPr>
          <w:sz w:val="32"/>
          <w:szCs w:val="32"/>
        </w:rPr>
      </w:pPr>
      <w:r>
        <w:rPr>
          <w:sz w:val="32"/>
          <w:szCs w:val="32"/>
        </w:rPr>
        <w:t xml:space="preserve">La </w:t>
      </w:r>
      <w:r>
        <w:rPr>
          <w:b w:val="1"/>
          <w:bCs w:val="1"/>
          <w:sz w:val="32"/>
          <w:szCs w:val="32"/>
        </w:rPr>
        <w:t>supplenza</w:t>
      </w:r>
      <w:r>
        <w:rPr>
          <w:sz w:val="32"/>
          <w:szCs w:val="32"/>
        </w:rPr>
        <w:t xml:space="preserve"> è l’istituto che permette di affidare temporaneamente le funzioni del Presidente della Repubblica a un altro soggetto. </w:t>
      </w:r>
    </w:p>
    <w:p>
      <w:pPr>
        <w:spacing w:before="0" w:beforeAutospacing="0" w:afterAutospacing="0"/>
        <w:ind w:left="0" w:right="-1"/>
        <w:jc w:val="both"/>
        <w:rPr>
          <w:b w:val="1"/>
          <w:bCs w:val="1"/>
          <w:sz w:val="32"/>
          <w:szCs w:val="32"/>
        </w:rPr>
      </w:pPr>
      <w:r>
        <w:rPr>
          <w:sz w:val="32"/>
          <w:szCs w:val="32"/>
        </w:rPr>
        <w:t>Durante il mandato presidenziale possono verificarsi casi in cui il Presidente della Repubblica non pu</w:t>
      </w:r>
      <w:r>
        <w:rPr>
          <w:rFonts w:ascii="Calibri" w:hAnsi="Calibri" w:cs="Calibri"/>
          <w:sz w:val="32"/>
          <w:szCs w:val="32"/>
        </w:rPr>
        <w:t>ò</w:t>
      </w:r>
      <w:r>
        <w:rPr>
          <w:sz w:val="32"/>
          <w:szCs w:val="32"/>
        </w:rPr>
        <w:t xml:space="preserve"> assolvere alle sue funzioni. Gli </w:t>
      </w:r>
      <w:r>
        <w:rPr>
          <w:b w:val="1"/>
          <w:bCs w:val="1"/>
          <w:sz w:val="32"/>
          <w:szCs w:val="32"/>
        </w:rPr>
        <w:t>impedimenti</w:t>
      </w:r>
      <w:r>
        <w:rPr>
          <w:sz w:val="32"/>
          <w:szCs w:val="32"/>
        </w:rPr>
        <w:t xml:space="preserve"> possono essere </w:t>
      </w:r>
      <w:r>
        <w:rPr>
          <w:b w:val="1"/>
          <w:bCs w:val="1"/>
          <w:sz w:val="32"/>
          <w:szCs w:val="32"/>
        </w:rPr>
        <w:t>temporanei</w:t>
      </w:r>
      <w:r>
        <w:rPr>
          <w:sz w:val="32"/>
          <w:szCs w:val="32"/>
        </w:rPr>
        <w:t xml:space="preserve">, </w:t>
      </w:r>
      <w:r>
        <w:rPr>
          <w:b w:val="1"/>
          <w:bCs w:val="1"/>
          <w:sz w:val="32"/>
          <w:szCs w:val="32"/>
        </w:rPr>
        <w:t xml:space="preserve">permanenti </w:t>
      </w:r>
      <w:r>
        <w:rPr>
          <w:sz w:val="32"/>
          <w:szCs w:val="32"/>
        </w:rPr>
        <w:t xml:space="preserve">o derivanti da </w:t>
      </w:r>
      <w:r>
        <w:rPr>
          <w:b w:val="1"/>
          <w:bCs w:val="1"/>
          <w:sz w:val="32"/>
          <w:szCs w:val="32"/>
        </w:rPr>
        <w:t>morte</w:t>
      </w:r>
      <w:r>
        <w:rPr>
          <w:sz w:val="32"/>
          <w:szCs w:val="32"/>
        </w:rPr>
        <w:t xml:space="preserve"> o </w:t>
      </w:r>
      <w:r>
        <w:rPr>
          <w:b w:val="1"/>
          <w:bCs w:val="1"/>
          <w:sz w:val="32"/>
          <w:szCs w:val="32"/>
        </w:rPr>
        <w:t>dimissioni.</w:t>
      </w:r>
    </w:p>
    <w:p>
      <w:pPr>
        <w:spacing w:before="0" w:beforeAutospacing="0" w:afterAutospacing="0"/>
        <w:ind w:left="0" w:right="-1"/>
        <w:jc w:val="both"/>
        <w:rPr>
          <w:b w:val="1"/>
          <w:bCs w:val="1"/>
          <w:sz w:val="32"/>
          <w:szCs w:val="32"/>
        </w:rPr>
      </w:pPr>
    </w:p>
    <w:p>
      <w:pPr>
        <w:pStyle w:val="P13"/>
        <w:numPr>
          <w:ilvl w:val="0"/>
          <w:numId w:val="4"/>
        </w:numPr>
        <w:spacing w:before="0" w:beforeAutospacing="0" w:afterAutospacing="0"/>
        <w:ind w:right="-1"/>
        <w:jc w:val="both"/>
        <w:rPr>
          <w:b w:val="1"/>
          <w:bCs w:val="1"/>
          <w:sz w:val="32"/>
          <w:szCs w:val="32"/>
        </w:rPr>
      </w:pPr>
      <w:r>
        <w:rPr>
          <w:b w:val="1"/>
          <w:bCs w:val="1"/>
          <w:sz w:val="32"/>
          <w:szCs w:val="32"/>
        </w:rPr>
        <w:t xml:space="preserve">IMPEDIMENTI TEMPORANEI (supplenza): </w:t>
      </w:r>
    </w:p>
    <w:p>
      <w:pPr>
        <w:pStyle w:val="P13"/>
        <w:numPr>
          <w:ilvl w:val="0"/>
          <w:numId w:val="1"/>
        </w:numPr>
        <w:spacing w:before="0" w:beforeAutospacing="0" w:afterAutospacing="0"/>
        <w:ind w:right="-1"/>
        <w:jc w:val="both"/>
        <w:rPr>
          <w:sz w:val="32"/>
          <w:szCs w:val="32"/>
        </w:rPr>
      </w:pPr>
      <w:r>
        <w:rPr>
          <w:i w:val="1"/>
          <w:iCs w:val="1"/>
          <w:sz w:val="32"/>
          <w:szCs w:val="32"/>
        </w:rPr>
        <w:t>malattie non guaribili in breve tempo</w:t>
      </w:r>
      <w:r>
        <w:rPr>
          <w:sz w:val="32"/>
          <w:szCs w:val="32"/>
        </w:rPr>
        <w:t>;</w:t>
      </w:r>
    </w:p>
    <w:p>
      <w:pPr>
        <w:pStyle w:val="P13"/>
        <w:numPr>
          <w:ilvl w:val="0"/>
          <w:numId w:val="1"/>
        </w:numPr>
        <w:spacing w:before="0" w:beforeAutospacing="0" w:afterAutospacing="0"/>
        <w:ind w:right="-1"/>
        <w:jc w:val="both"/>
        <w:rPr>
          <w:sz w:val="32"/>
          <w:szCs w:val="32"/>
        </w:rPr>
      </w:pPr>
      <w:r>
        <w:rPr>
          <w:i w:val="1"/>
          <w:iCs w:val="1"/>
          <w:sz w:val="32"/>
          <w:szCs w:val="32"/>
        </w:rPr>
        <w:t>viaggio all’estero</w:t>
      </w:r>
      <w:r>
        <w:rPr>
          <w:sz w:val="32"/>
          <w:szCs w:val="32"/>
        </w:rPr>
        <w:t xml:space="preserve">. In questo caso, il Capo dello Stato, mentre continua ad esercitare in prima persona i suoi poteri collegati ai rapporti internazionali del Paese, può affidare al Presidente del Senato l’esercizio di alcune funzioni di carattere </w:t>
      </w:r>
      <w:r>
        <w:rPr>
          <w:rFonts w:cstheme="minorHAnsi"/>
          <w:sz w:val="32"/>
          <w:szCs w:val="32"/>
        </w:rPr>
        <w:t>«interno» (delega di funzioni).</w:t>
      </w:r>
    </w:p>
    <w:p>
      <w:pPr>
        <w:pStyle w:val="P13"/>
        <w:numPr>
          <w:ilvl w:val="0"/>
          <w:numId w:val="4"/>
        </w:numPr>
        <w:spacing w:before="0" w:beforeAutospacing="0" w:afterAutospacing="0"/>
        <w:ind w:right="-1"/>
        <w:jc w:val="both"/>
        <w:rPr>
          <w:b w:val="1"/>
          <w:bCs w:val="1"/>
          <w:sz w:val="32"/>
          <w:szCs w:val="32"/>
        </w:rPr>
      </w:pPr>
      <w:r>
        <w:rPr>
          <w:b w:val="1"/>
          <w:bCs w:val="1"/>
          <w:sz w:val="32"/>
          <w:szCs w:val="32"/>
        </w:rPr>
        <w:t>IMPEDIMENTI PERMANENTI (supplenza fino alla nuova elezione):</w:t>
      </w:r>
    </w:p>
    <w:p>
      <w:pPr>
        <w:pStyle w:val="P13"/>
        <w:numPr>
          <w:ilvl w:val="0"/>
          <w:numId w:val="1"/>
        </w:numPr>
        <w:spacing w:before="0" w:beforeAutospacing="0" w:afterAutospacing="0"/>
        <w:ind w:right="-1"/>
        <w:jc w:val="both"/>
        <w:rPr>
          <w:b w:val="1"/>
          <w:bCs w:val="1"/>
          <w:sz w:val="32"/>
          <w:szCs w:val="32"/>
        </w:rPr>
      </w:pPr>
      <w:r>
        <w:rPr>
          <w:i w:val="1"/>
          <w:iCs w:val="1"/>
          <w:sz w:val="32"/>
          <w:szCs w:val="32"/>
        </w:rPr>
        <w:t>infermità o malattia irreversibile</w:t>
      </w:r>
      <w:r>
        <w:rPr>
          <w:sz w:val="32"/>
          <w:szCs w:val="32"/>
        </w:rPr>
        <w:t>, sopraggiunte nel corso del mandato;</w:t>
      </w:r>
    </w:p>
    <w:p>
      <w:pPr>
        <w:pStyle w:val="P13"/>
        <w:numPr>
          <w:ilvl w:val="0"/>
          <w:numId w:val="1"/>
        </w:numPr>
        <w:spacing w:before="0" w:beforeAutospacing="0" w:afterAutospacing="0"/>
        <w:ind w:right="-1"/>
        <w:jc w:val="both"/>
        <w:rPr>
          <w:b w:val="1"/>
          <w:bCs w:val="1"/>
          <w:sz w:val="32"/>
          <w:szCs w:val="32"/>
        </w:rPr>
      </w:pPr>
      <w:r>
        <w:rPr>
          <w:i w:val="1"/>
          <w:iCs w:val="1"/>
          <w:sz w:val="32"/>
          <w:szCs w:val="32"/>
        </w:rPr>
        <w:t>condanna per reati di alto tradimento o attentato alla Costituzione</w:t>
      </w:r>
      <w:r>
        <w:rPr>
          <w:sz w:val="32"/>
          <w:szCs w:val="32"/>
        </w:rPr>
        <w:t>.</w:t>
      </w:r>
    </w:p>
    <w:p>
      <w:pPr>
        <w:pStyle w:val="P13"/>
        <w:numPr>
          <w:ilvl w:val="0"/>
          <w:numId w:val="4"/>
        </w:numPr>
        <w:spacing w:before="0" w:beforeAutospacing="0" w:afterAutospacing="0"/>
        <w:ind w:right="-1"/>
        <w:jc w:val="both"/>
        <w:rPr>
          <w:b w:val="1"/>
          <w:bCs w:val="1"/>
          <w:sz w:val="32"/>
          <w:szCs w:val="32"/>
        </w:rPr>
      </w:pPr>
      <w:r>
        <w:rPr>
          <w:b w:val="1"/>
          <w:bCs w:val="1"/>
          <w:sz w:val="32"/>
          <w:szCs w:val="32"/>
        </w:rPr>
        <w:t>MORTE O DIMISSIONI (supplenza fino alla nuova elezione).</w:t>
      </w: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r>
        <w:rPr>
          <w:sz w:val="32"/>
          <w:szCs w:val="32"/>
        </w:rPr>
        <w:t xml:space="preserve">In tutte le suddette ipotesi, la </w:t>
      </w:r>
      <w:r>
        <w:rPr>
          <w:b w:val="1"/>
          <w:bCs w:val="1"/>
          <w:sz w:val="32"/>
          <w:szCs w:val="32"/>
        </w:rPr>
        <w:t>funzione di supplente</w:t>
      </w:r>
      <w:r>
        <w:rPr>
          <w:sz w:val="32"/>
          <w:szCs w:val="32"/>
        </w:rPr>
        <w:t xml:space="preserve"> del Presidente della Repubblica viene esercitata dal </w:t>
      </w:r>
      <w:r>
        <w:rPr>
          <w:b w:val="1"/>
          <w:bCs w:val="1"/>
          <w:sz w:val="32"/>
          <w:szCs w:val="32"/>
        </w:rPr>
        <w:t>Presidente della Camera del Senato</w:t>
      </w:r>
      <w:r>
        <w:rPr>
          <w:sz w:val="32"/>
          <w:szCs w:val="32"/>
        </w:rPr>
        <w:t xml:space="preserve">, mentre il Presidente della Camera dei deputati indice (entro 15 giorni) l’elezione di un nuovo Presidente </w:t>
      </w:r>
      <w:r>
        <w:rPr>
          <w:rFonts w:cstheme="minorHAnsi"/>
          <w:sz w:val="32"/>
          <w:szCs w:val="32"/>
        </w:rPr>
        <w:t>«in caso di impedimento permanente o di morte o di dimissioni»</w:t>
      </w:r>
      <w:r>
        <w:rPr>
          <w:sz w:val="32"/>
          <w:szCs w:val="32"/>
        </w:rPr>
        <w:t xml:space="preserve"> del Presidente precedente e presiede il Parlamento in seduta comune.</w:t>
      </w:r>
    </w:p>
    <w:p>
      <w:pPr>
        <w:spacing w:before="0" w:beforeAutospacing="0" w:afterAutospacing="0"/>
        <w:ind w:left="0" w:right="-1"/>
        <w:jc w:val="both"/>
        <w:rPr>
          <w:sz w:val="32"/>
          <w:szCs w:val="32"/>
        </w:rPr>
      </w:pPr>
      <w:r>
        <w:rPr>
          <w:sz w:val="32"/>
          <w:szCs w:val="32"/>
        </w:rPr>
        <w:t>L’organo preposto alla procedura di accertamento dell’impedimento è il Governo, in quanto organo più vicino al Presidente della Repubblica, chiamato a rispondere di ogni suo atto davanti al Parlamento.</w:t>
      </w: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p>
    <w:p>
      <w:pPr>
        <w:pStyle w:val="P1"/>
        <w:jc w:val="center"/>
      </w:pPr>
      <w:r>
        <w:t>LE FUNZIONI DEL PRESIDENTE DELLA REPUBBLICA</w:t>
      </w:r>
    </w:p>
    <w:p>
      <w:pPr>
        <w:ind w:left="0" w:right="-1"/>
        <w:jc w:val="both"/>
        <w:rPr>
          <w:b w:val="1"/>
          <w:bCs w:val="1"/>
          <w:sz w:val="32"/>
          <w:szCs w:val="32"/>
        </w:rPr>
      </w:pPr>
      <w:r>
        <w:rPr>
          <w:b w:val="1"/>
          <w:bCs w:val="1"/>
          <w:sz w:val="32"/>
          <w:szCs w:val="32"/>
        </w:rPr>
        <w:t>ARTICOLO 87 DELLA COSTITUZIONE</w:t>
      </w:r>
    </w:p>
    <w:p>
      <w:pPr>
        <w:spacing w:before="0" w:beforeAutospacing="0" w:afterAutospacing="0"/>
        <w:ind w:left="0" w:right="-1"/>
        <w:jc w:val="both"/>
        <w:rPr>
          <w:i w:val="1"/>
          <w:iCs w:val="1"/>
          <w:sz w:val="32"/>
          <w:szCs w:val="32"/>
        </w:rPr>
      </w:pPr>
      <w:r>
        <w:rPr>
          <w:i w:val="1"/>
          <w:iCs w:val="1"/>
          <w:sz w:val="32"/>
          <w:szCs w:val="32"/>
        </w:rPr>
        <w:t>“Il Presidente della Repubblica è il Capo dello Stato e rappresenta l’unità nazionale.</w:t>
      </w:r>
    </w:p>
    <w:p>
      <w:pPr>
        <w:spacing w:before="0" w:beforeAutospacing="0" w:afterAutospacing="0"/>
        <w:ind w:left="0" w:right="-1"/>
        <w:jc w:val="both"/>
        <w:rPr>
          <w:i w:val="1"/>
          <w:iCs w:val="1"/>
          <w:sz w:val="32"/>
          <w:szCs w:val="32"/>
        </w:rPr>
      </w:pPr>
      <w:r>
        <w:rPr>
          <w:i w:val="1"/>
          <w:iCs w:val="1"/>
          <w:sz w:val="32"/>
          <w:szCs w:val="32"/>
        </w:rPr>
        <w:t>Può inviare messaggi alle Camere.</w:t>
      </w:r>
    </w:p>
    <w:p>
      <w:pPr>
        <w:spacing w:before="0" w:beforeAutospacing="0" w:afterAutospacing="0"/>
        <w:ind w:left="0" w:right="-1"/>
        <w:jc w:val="both"/>
        <w:rPr>
          <w:i w:val="1"/>
          <w:iCs w:val="1"/>
          <w:sz w:val="32"/>
          <w:szCs w:val="32"/>
        </w:rPr>
      </w:pPr>
      <w:r>
        <w:rPr>
          <w:i w:val="1"/>
          <w:iCs w:val="1"/>
          <w:sz w:val="32"/>
          <w:szCs w:val="32"/>
        </w:rPr>
        <w:t>Indice le elezioni delle nuove Camere e ne fissa la prima riunione.</w:t>
      </w:r>
    </w:p>
    <w:p>
      <w:pPr>
        <w:spacing w:before="0" w:beforeAutospacing="0" w:afterAutospacing="0"/>
        <w:ind w:left="0" w:right="-1"/>
        <w:jc w:val="both"/>
        <w:rPr>
          <w:i w:val="1"/>
          <w:iCs w:val="1"/>
          <w:sz w:val="32"/>
          <w:szCs w:val="32"/>
        </w:rPr>
      </w:pPr>
      <w:r>
        <w:rPr>
          <w:i w:val="1"/>
          <w:iCs w:val="1"/>
          <w:sz w:val="32"/>
          <w:szCs w:val="32"/>
        </w:rPr>
        <w:t>Autorizza la presentazione alle Camere dei disegni di legge di iniziativa del Governo.</w:t>
      </w:r>
    </w:p>
    <w:p>
      <w:pPr>
        <w:spacing w:before="0" w:beforeAutospacing="0" w:afterAutospacing="0"/>
        <w:ind w:left="0" w:right="-1"/>
        <w:jc w:val="both"/>
        <w:rPr>
          <w:i w:val="1"/>
          <w:iCs w:val="1"/>
          <w:sz w:val="32"/>
          <w:szCs w:val="32"/>
        </w:rPr>
      </w:pPr>
      <w:r>
        <w:rPr>
          <w:i w:val="1"/>
          <w:iCs w:val="1"/>
          <w:sz w:val="32"/>
          <w:szCs w:val="32"/>
        </w:rPr>
        <w:t>Promulga le leggi ed emana i decreti aventi valore di legge e i regolamenti.</w:t>
      </w:r>
    </w:p>
    <w:p>
      <w:pPr>
        <w:spacing w:before="0" w:beforeAutospacing="0" w:afterAutospacing="0"/>
        <w:ind w:left="0" w:right="-1"/>
        <w:jc w:val="both"/>
        <w:rPr>
          <w:i w:val="1"/>
          <w:iCs w:val="1"/>
          <w:sz w:val="32"/>
          <w:szCs w:val="32"/>
        </w:rPr>
      </w:pPr>
      <w:r>
        <w:rPr>
          <w:i w:val="1"/>
          <w:iCs w:val="1"/>
          <w:sz w:val="32"/>
          <w:szCs w:val="32"/>
        </w:rPr>
        <w:t>Indice il referendum popolare nei casi previsti dalla Costituzione.</w:t>
      </w:r>
    </w:p>
    <w:p>
      <w:pPr>
        <w:spacing w:before="0" w:beforeAutospacing="0" w:afterAutospacing="0"/>
        <w:ind w:left="0" w:right="-1"/>
        <w:jc w:val="both"/>
        <w:rPr>
          <w:i w:val="1"/>
          <w:iCs w:val="1"/>
          <w:sz w:val="32"/>
          <w:szCs w:val="32"/>
        </w:rPr>
      </w:pPr>
      <w:r>
        <w:rPr>
          <w:i w:val="1"/>
          <w:iCs w:val="1"/>
          <w:sz w:val="32"/>
          <w:szCs w:val="32"/>
        </w:rPr>
        <w:t>Nomina, nei casi indicati dalla legge, i funzionari dello Stato.</w:t>
      </w:r>
    </w:p>
    <w:p>
      <w:pPr>
        <w:spacing w:before="0" w:beforeAutospacing="0" w:afterAutospacing="0"/>
        <w:ind w:left="0" w:right="-1"/>
        <w:jc w:val="both"/>
        <w:rPr>
          <w:i w:val="1"/>
          <w:iCs w:val="1"/>
          <w:sz w:val="32"/>
          <w:szCs w:val="32"/>
        </w:rPr>
      </w:pPr>
      <w:r>
        <w:rPr>
          <w:i w:val="1"/>
          <w:iCs w:val="1"/>
          <w:sz w:val="32"/>
          <w:szCs w:val="32"/>
        </w:rPr>
        <w:t>Accredita e riceve i rappresentanti diplomatici, ratifica i trattati internazionali, previa, quando occorra, l’autorizzazione delle Camere.</w:t>
      </w:r>
    </w:p>
    <w:p>
      <w:pPr>
        <w:spacing w:before="0" w:beforeAutospacing="0" w:afterAutospacing="0"/>
        <w:ind w:left="0" w:right="-1"/>
        <w:jc w:val="both"/>
        <w:rPr>
          <w:i w:val="1"/>
          <w:iCs w:val="1"/>
          <w:sz w:val="32"/>
          <w:szCs w:val="32"/>
        </w:rPr>
      </w:pPr>
      <w:r>
        <w:rPr>
          <w:i w:val="1"/>
          <w:iCs w:val="1"/>
          <w:sz w:val="32"/>
          <w:szCs w:val="32"/>
        </w:rPr>
        <w:t>Ha il comando delle Forze armate, presiede il Consiglio supremo di difesa costituito secondo la legge, dichiara lo stato di guerra deliberato dalle Camere.</w:t>
      </w:r>
    </w:p>
    <w:p>
      <w:pPr>
        <w:spacing w:before="0" w:beforeAutospacing="0" w:afterAutospacing="0"/>
        <w:ind w:left="0" w:right="-1"/>
        <w:jc w:val="both"/>
        <w:rPr>
          <w:i w:val="1"/>
          <w:iCs w:val="1"/>
          <w:sz w:val="32"/>
          <w:szCs w:val="32"/>
        </w:rPr>
      </w:pPr>
      <w:r>
        <w:rPr>
          <w:i w:val="1"/>
          <w:iCs w:val="1"/>
          <w:sz w:val="32"/>
          <w:szCs w:val="32"/>
        </w:rPr>
        <w:t>Presiede il Consiglio superiore della magistratura.</w:t>
      </w:r>
    </w:p>
    <w:p>
      <w:pPr>
        <w:spacing w:before="0" w:beforeAutospacing="0" w:afterAutospacing="0"/>
        <w:ind w:left="0" w:right="-1"/>
        <w:jc w:val="both"/>
        <w:rPr>
          <w:i w:val="1"/>
          <w:iCs w:val="1"/>
          <w:sz w:val="32"/>
          <w:szCs w:val="32"/>
        </w:rPr>
      </w:pPr>
      <w:r>
        <w:rPr>
          <w:i w:val="1"/>
          <w:iCs w:val="1"/>
          <w:sz w:val="32"/>
          <w:szCs w:val="32"/>
        </w:rPr>
        <w:t>Può concedere grazia e commutare le pene.</w:t>
      </w:r>
    </w:p>
    <w:p>
      <w:pPr>
        <w:spacing w:before="0" w:beforeAutospacing="0" w:afterAutospacing="0"/>
        <w:ind w:left="0" w:right="-1"/>
        <w:jc w:val="both"/>
        <w:rPr>
          <w:i w:val="1"/>
          <w:iCs w:val="1"/>
          <w:sz w:val="32"/>
          <w:szCs w:val="32"/>
        </w:rPr>
      </w:pPr>
      <w:r>
        <w:rPr>
          <w:i w:val="1"/>
          <w:iCs w:val="1"/>
          <w:sz w:val="32"/>
          <w:szCs w:val="32"/>
        </w:rPr>
        <w:t>Conferisce le onorificenze della Repubblica”.</w:t>
      </w:r>
    </w:p>
    <w:p>
      <w:pPr>
        <w:spacing w:before="0" w:beforeAutospacing="0" w:afterAutospacing="0"/>
        <w:ind w:left="0" w:right="-1"/>
        <w:jc w:val="both"/>
        <w:rPr>
          <w:i w:val="1"/>
          <w:iCs w:val="1"/>
          <w:sz w:val="32"/>
          <w:szCs w:val="32"/>
        </w:rPr>
      </w:pPr>
    </w:p>
    <w:p>
      <w:pPr>
        <w:pStyle w:val="P2"/>
        <w:jc w:val="center"/>
      </w:pPr>
      <w:r>
        <w:t>FUNZIONI DI RAPPRESENTANZA E DI GARANZIA</w:t>
      </w:r>
    </w:p>
    <w:p>
      <w:pPr>
        <w:ind w:left="0" w:right="-1"/>
        <w:jc w:val="both"/>
        <w:rPr>
          <w:sz w:val="32"/>
          <w:szCs w:val="32"/>
        </w:rPr>
      </w:pPr>
      <w:r>
        <w:rPr>
          <w:sz w:val="32"/>
          <w:szCs w:val="32"/>
        </w:rPr>
        <w:t xml:space="preserve">Il Presidente della Repubblica è il </w:t>
      </w:r>
      <w:r>
        <w:rPr>
          <w:b w:val="1"/>
          <w:bCs w:val="1"/>
          <w:sz w:val="32"/>
          <w:szCs w:val="32"/>
        </w:rPr>
        <w:t>garante della Costituzione</w:t>
      </w:r>
      <w:r>
        <w:rPr>
          <w:sz w:val="32"/>
          <w:szCs w:val="32"/>
        </w:rPr>
        <w:t xml:space="preserve"> ed esercita funzioni che lo mettono di volta in volta in relazione con i tre poteri (legislativo, esecutivo e giudiziario).</w:t>
      </w:r>
    </w:p>
    <w:p>
      <w:pPr>
        <w:ind w:left="0" w:right="-1"/>
        <w:jc w:val="both"/>
        <w:rPr>
          <w:sz w:val="32"/>
          <w:szCs w:val="32"/>
        </w:rPr>
      </w:pPr>
      <w:r>
        <w:rPr>
          <w:sz w:val="32"/>
          <w:szCs w:val="32"/>
        </w:rPr>
        <w:t xml:space="preserve">Esso, inoltre, </w:t>
      </w:r>
      <w:r>
        <w:rPr>
          <w:b w:val="1"/>
          <w:bCs w:val="1"/>
          <w:sz w:val="32"/>
          <w:szCs w:val="32"/>
        </w:rPr>
        <w:t>rappresenta</w:t>
      </w:r>
      <w:r>
        <w:rPr>
          <w:sz w:val="32"/>
          <w:szCs w:val="32"/>
        </w:rPr>
        <w:t xml:space="preserve"> </w:t>
      </w:r>
      <w:r>
        <w:rPr>
          <w:b w:val="1"/>
          <w:bCs w:val="1"/>
          <w:sz w:val="32"/>
          <w:szCs w:val="32"/>
        </w:rPr>
        <w:t>l’unità nazionale</w:t>
      </w:r>
      <w:r>
        <w:rPr>
          <w:sz w:val="32"/>
          <w:szCs w:val="32"/>
        </w:rPr>
        <w:t xml:space="preserve">, ricevi i Capi di Stato esteri e accredita i diplomatici. E sul piano internazionale, ha il compito </w:t>
      </w:r>
      <w:r>
        <w:rPr>
          <w:b w:val="1"/>
          <w:bCs w:val="1"/>
          <w:sz w:val="32"/>
          <w:szCs w:val="32"/>
        </w:rPr>
        <w:t>di ratificare i trattati internazionali</w:t>
      </w:r>
      <w:r>
        <w:rPr>
          <w:sz w:val="32"/>
          <w:szCs w:val="32"/>
        </w:rPr>
        <w:t>.</w:t>
      </w:r>
    </w:p>
    <w:p>
      <w:pPr>
        <w:ind w:left="0" w:right="-1"/>
        <w:jc w:val="both"/>
        <w:rPr>
          <w:sz w:val="32"/>
          <w:szCs w:val="32"/>
        </w:rPr>
      </w:pPr>
    </w:p>
    <w:p>
      <w:pPr>
        <w:pStyle w:val="P2"/>
        <w:jc w:val="center"/>
      </w:pPr>
      <w:r>
        <w:t>FUNZIONI LEGISLATIVE</w:t>
      </w:r>
    </w:p>
    <w:p>
      <w:pPr>
        <w:spacing w:before="0" w:beforeAutospacing="0" w:afterAutospacing="0"/>
        <w:ind w:left="0" w:right="-1"/>
        <w:jc w:val="both"/>
        <w:rPr>
          <w:sz w:val="32"/>
          <w:szCs w:val="32"/>
        </w:rPr>
      </w:pPr>
      <w:r>
        <w:rPr>
          <w:sz w:val="32"/>
          <w:szCs w:val="32"/>
        </w:rPr>
        <w:t>Per quanto riguarda la</w:t>
      </w:r>
      <w:r>
        <w:rPr>
          <w:b w:val="1"/>
          <w:bCs w:val="1"/>
          <w:sz w:val="32"/>
          <w:szCs w:val="32"/>
        </w:rPr>
        <w:t xml:space="preserve"> funzione legislativa</w:t>
      </w:r>
      <w:r>
        <w:rPr>
          <w:sz w:val="32"/>
          <w:szCs w:val="32"/>
        </w:rPr>
        <w:t>, il Presidente della Repubblica:</w:t>
      </w:r>
    </w:p>
    <w:p>
      <w:pPr>
        <w:spacing w:before="0" w:beforeAutospacing="0" w:afterAutospacing="0"/>
        <w:ind w:left="0" w:right="-1"/>
        <w:jc w:val="both"/>
        <w:rPr>
          <w:sz w:val="32"/>
          <w:szCs w:val="32"/>
        </w:rPr>
      </w:pPr>
      <w:r>
        <w:rPr>
          <w:sz w:val="32"/>
          <w:szCs w:val="32"/>
        </w:rPr>
        <w:t xml:space="preserve">• </w:t>
      </w:r>
      <w:r>
        <w:rPr>
          <w:b w:val="1"/>
          <w:bCs w:val="1"/>
          <w:sz w:val="32"/>
          <w:szCs w:val="32"/>
        </w:rPr>
        <w:t>indice le elezioni delle Camere</w:t>
      </w:r>
      <w:r>
        <w:rPr>
          <w:sz w:val="32"/>
          <w:szCs w:val="32"/>
        </w:rPr>
        <w:t xml:space="preserve"> e ne fissa la prima riunione;</w:t>
      </w:r>
    </w:p>
    <w:p>
      <w:pPr>
        <w:spacing w:before="0" w:beforeAutospacing="0" w:afterAutospacing="0"/>
        <w:ind w:left="0" w:right="-1"/>
        <w:jc w:val="both"/>
        <w:rPr>
          <w:sz w:val="32"/>
          <w:szCs w:val="32"/>
        </w:rPr>
      </w:pPr>
      <w:r>
        <w:rPr>
          <w:sz w:val="32"/>
          <w:szCs w:val="32"/>
        </w:rPr>
        <w:t xml:space="preserve">• </w:t>
      </w:r>
      <w:r>
        <w:rPr>
          <w:b w:val="1"/>
          <w:bCs w:val="1"/>
          <w:sz w:val="32"/>
          <w:szCs w:val="32"/>
        </w:rPr>
        <w:t>può inviare messaggi alle Camere</w:t>
      </w:r>
      <w:r>
        <w:rPr>
          <w:sz w:val="32"/>
          <w:szCs w:val="32"/>
        </w:rPr>
        <w:t xml:space="preserve"> per richiamare l’attenzione del Parlamento su esigenze importanti della comunit</w:t>
      </w:r>
      <w:r>
        <w:rPr>
          <w:rFonts w:ascii="Calibri" w:hAnsi="Calibri" w:cs="Calibri"/>
          <w:sz w:val="32"/>
          <w:szCs w:val="32"/>
        </w:rPr>
        <w:t>à</w:t>
      </w:r>
      <w:r>
        <w:rPr>
          <w:sz w:val="32"/>
          <w:szCs w:val="32"/>
        </w:rPr>
        <w:t>, che non trovano riscontro nelle leggi gi</w:t>
      </w:r>
      <w:r>
        <w:rPr>
          <w:rFonts w:ascii="Calibri" w:hAnsi="Calibri" w:cs="Calibri"/>
          <w:sz w:val="32"/>
          <w:szCs w:val="32"/>
        </w:rPr>
        <w:t>à</w:t>
      </w:r>
      <w:r>
        <w:rPr>
          <w:sz w:val="32"/>
          <w:szCs w:val="32"/>
        </w:rPr>
        <w:t xml:space="preserve"> esistenti;</w:t>
      </w:r>
    </w:p>
    <w:p>
      <w:pPr>
        <w:spacing w:before="0" w:beforeAutospacing="0" w:afterAutospacing="0"/>
        <w:ind w:left="0" w:right="-1"/>
        <w:jc w:val="both"/>
        <w:rPr>
          <w:sz w:val="32"/>
          <w:szCs w:val="32"/>
        </w:rPr>
      </w:pPr>
      <w:r>
        <w:rPr>
          <w:sz w:val="32"/>
          <w:szCs w:val="32"/>
        </w:rPr>
        <w:t xml:space="preserve">• </w:t>
      </w:r>
      <w:r>
        <w:rPr>
          <w:b w:val="1"/>
          <w:bCs w:val="1"/>
          <w:sz w:val="32"/>
          <w:szCs w:val="32"/>
        </w:rPr>
        <w:t>autorizza la presentazione alle Camere dei disegni di legge</w:t>
      </w:r>
      <w:r>
        <w:rPr>
          <w:sz w:val="32"/>
          <w:szCs w:val="32"/>
        </w:rPr>
        <w:t xml:space="preserve"> di iniziativa governativa;</w:t>
      </w:r>
    </w:p>
    <w:p>
      <w:pPr>
        <w:spacing w:before="0" w:beforeAutospacing="0" w:afterAutospacing="0"/>
        <w:ind w:left="0" w:right="-1"/>
        <w:jc w:val="both"/>
        <w:rPr>
          <w:sz w:val="32"/>
          <w:szCs w:val="32"/>
        </w:rPr>
      </w:pPr>
      <w:r>
        <w:rPr>
          <w:sz w:val="32"/>
          <w:szCs w:val="32"/>
        </w:rPr>
        <w:t xml:space="preserve">• </w:t>
      </w:r>
      <w:r>
        <w:rPr>
          <w:b w:val="1"/>
          <w:bCs w:val="1"/>
          <w:sz w:val="32"/>
          <w:szCs w:val="32"/>
        </w:rPr>
        <w:t>promulga le leggi</w:t>
      </w:r>
      <w:r>
        <w:rPr>
          <w:sz w:val="32"/>
          <w:szCs w:val="32"/>
        </w:rPr>
        <w:t xml:space="preserve">. Prima di promulgare la legge, il Presidente può chiedere alle Camere un secondo esame con messaggio motivato. Nel caso le Camere riapprovino il provvedimento, il Presidente è tenuto a promulgarlo, a meno che non contenga nuove disposizioni che ne rendano </w:t>
      </w:r>
    </w:p>
    <w:p>
      <w:pPr>
        <w:spacing w:before="0" w:beforeAutospacing="0" w:afterAutospacing="0"/>
        <w:ind w:left="0" w:right="-1"/>
        <w:jc w:val="both"/>
        <w:rPr>
          <w:sz w:val="32"/>
          <w:szCs w:val="32"/>
        </w:rPr>
      </w:pPr>
      <w:r>
        <w:rPr>
          <w:sz w:val="32"/>
          <w:szCs w:val="32"/>
        </w:rPr>
        <w:t>possibile un nuovo rinvio (veto sospensivo);</w:t>
      </w:r>
    </w:p>
    <w:p>
      <w:pPr>
        <w:spacing w:before="0" w:beforeAutospacing="0" w:afterAutospacing="0"/>
        <w:ind w:left="0" w:right="-1"/>
        <w:jc w:val="both"/>
        <w:rPr>
          <w:sz w:val="32"/>
          <w:szCs w:val="32"/>
        </w:rPr>
      </w:pPr>
      <w:r>
        <w:rPr>
          <w:sz w:val="32"/>
          <w:szCs w:val="32"/>
        </w:rPr>
        <w:t xml:space="preserve">• </w:t>
      </w:r>
      <w:r>
        <w:rPr>
          <w:b w:val="1"/>
          <w:bCs w:val="1"/>
          <w:sz w:val="32"/>
          <w:szCs w:val="32"/>
        </w:rPr>
        <w:t>indice il referendum popolare</w:t>
      </w:r>
      <w:r>
        <w:rPr>
          <w:sz w:val="32"/>
          <w:szCs w:val="32"/>
        </w:rPr>
        <w:t>;</w:t>
      </w:r>
    </w:p>
    <w:p>
      <w:pPr>
        <w:spacing w:before="0" w:beforeAutospacing="0" w:afterAutospacing="0"/>
        <w:ind w:left="0" w:right="-1"/>
        <w:jc w:val="both"/>
        <w:rPr>
          <w:sz w:val="32"/>
          <w:szCs w:val="32"/>
        </w:rPr>
      </w:pPr>
      <w:r>
        <w:rPr>
          <w:sz w:val="32"/>
          <w:szCs w:val="32"/>
        </w:rPr>
        <w:t xml:space="preserve">• </w:t>
      </w:r>
      <w:r>
        <w:rPr>
          <w:b w:val="1"/>
          <w:bCs w:val="1"/>
          <w:sz w:val="32"/>
          <w:szCs w:val="32"/>
        </w:rPr>
        <w:t>nomina cinque senatori a vita</w:t>
      </w:r>
      <w:r>
        <w:rPr>
          <w:sz w:val="32"/>
          <w:szCs w:val="32"/>
        </w:rPr>
        <w:t>.</w:t>
      </w:r>
    </w:p>
    <w:p>
      <w:pPr>
        <w:ind w:left="0" w:right="-1"/>
        <w:jc w:val="both"/>
        <w:rPr>
          <w:sz w:val="32"/>
          <w:szCs w:val="32"/>
        </w:rPr>
      </w:pPr>
    </w:p>
    <w:p>
      <w:pPr>
        <w:pStyle w:val="P2"/>
        <w:jc w:val="center"/>
      </w:pPr>
      <w:r>
        <w:t>FUNZIONI ESECUTIVE</w:t>
      </w:r>
    </w:p>
    <w:p>
      <w:pPr>
        <w:spacing w:before="0" w:beforeAutospacing="0" w:afterAutospacing="0"/>
        <w:ind w:left="0" w:right="140"/>
        <w:jc w:val="both"/>
        <w:rPr>
          <w:sz w:val="32"/>
          <w:szCs w:val="32"/>
        </w:rPr>
      </w:pPr>
      <w:r>
        <w:rPr>
          <w:sz w:val="32"/>
          <w:szCs w:val="32"/>
        </w:rPr>
        <w:t xml:space="preserve">Per quanto concerne le attribuzioni relative alla </w:t>
      </w:r>
      <w:r>
        <w:rPr>
          <w:b w:val="1"/>
          <w:bCs w:val="1"/>
          <w:sz w:val="32"/>
          <w:szCs w:val="32"/>
        </w:rPr>
        <w:t>funzione esecutiva</w:t>
      </w:r>
      <w:r>
        <w:rPr>
          <w:sz w:val="32"/>
          <w:szCs w:val="32"/>
        </w:rPr>
        <w:t>, il Presidente della Repubblica:</w:t>
      </w:r>
    </w:p>
    <w:p>
      <w:pPr>
        <w:spacing w:before="0" w:beforeAutospacing="0" w:afterAutospacing="0"/>
        <w:ind w:left="0" w:right="140"/>
        <w:jc w:val="both"/>
        <w:rPr>
          <w:sz w:val="32"/>
          <w:szCs w:val="32"/>
        </w:rPr>
      </w:pPr>
      <w:r>
        <w:rPr>
          <w:sz w:val="32"/>
          <w:szCs w:val="32"/>
        </w:rPr>
        <w:t xml:space="preserve">• </w:t>
      </w:r>
      <w:r>
        <w:rPr>
          <w:b w:val="1"/>
          <w:bCs w:val="1"/>
          <w:sz w:val="32"/>
          <w:szCs w:val="32"/>
        </w:rPr>
        <w:t>nomina il Presidente del Consiglio dei ministri</w:t>
      </w:r>
      <w:r>
        <w:rPr>
          <w:sz w:val="32"/>
          <w:szCs w:val="32"/>
        </w:rPr>
        <w:t xml:space="preserve"> </w:t>
      </w:r>
      <w:r>
        <w:rPr>
          <w:b w:val="1"/>
          <w:bCs w:val="1"/>
          <w:sz w:val="32"/>
          <w:szCs w:val="32"/>
        </w:rPr>
        <w:t>e</w:t>
      </w:r>
      <w:r>
        <w:rPr>
          <w:sz w:val="32"/>
          <w:szCs w:val="32"/>
        </w:rPr>
        <w:t xml:space="preserve">, su proposta di questo, </w:t>
      </w:r>
      <w:r>
        <w:rPr>
          <w:b w:val="1"/>
          <w:bCs w:val="1"/>
          <w:sz w:val="32"/>
          <w:szCs w:val="32"/>
        </w:rPr>
        <w:t>i ministri</w:t>
      </w:r>
      <w:r>
        <w:rPr>
          <w:sz w:val="32"/>
          <w:szCs w:val="32"/>
        </w:rPr>
        <w:t>;</w:t>
      </w:r>
    </w:p>
    <w:p>
      <w:pPr>
        <w:spacing w:before="0" w:beforeAutospacing="0" w:afterAutospacing="0"/>
        <w:ind w:left="0" w:right="140"/>
        <w:jc w:val="both"/>
        <w:rPr>
          <w:sz w:val="32"/>
          <w:szCs w:val="32"/>
        </w:rPr>
      </w:pPr>
      <w:r>
        <w:rPr>
          <w:sz w:val="32"/>
          <w:szCs w:val="32"/>
        </w:rPr>
        <w:t xml:space="preserve">• </w:t>
      </w:r>
      <w:r>
        <w:rPr>
          <w:b w:val="1"/>
          <w:bCs w:val="1"/>
          <w:sz w:val="32"/>
          <w:szCs w:val="32"/>
        </w:rPr>
        <w:t>nomina i funzionari dello Stato</w:t>
      </w:r>
      <w:r>
        <w:rPr>
          <w:sz w:val="32"/>
          <w:szCs w:val="32"/>
        </w:rPr>
        <w:t>, nei casi stabiliti dalla legge. Per esempio, i presidenti e i direttori generali di enti pubblici di importanza nazionale sono nominati con decreto del Capo dello Stato;</w:t>
      </w:r>
    </w:p>
    <w:p>
      <w:pPr>
        <w:spacing w:before="0" w:beforeAutospacing="0" w:afterAutospacing="0"/>
        <w:ind w:left="0" w:right="140"/>
        <w:jc w:val="both"/>
        <w:rPr>
          <w:sz w:val="32"/>
          <w:szCs w:val="32"/>
        </w:rPr>
      </w:pPr>
      <w:r>
        <w:rPr>
          <w:sz w:val="32"/>
          <w:szCs w:val="32"/>
        </w:rPr>
        <w:t xml:space="preserve">• </w:t>
      </w:r>
      <w:r>
        <w:rPr>
          <w:b w:val="1"/>
          <w:bCs w:val="1"/>
          <w:sz w:val="32"/>
          <w:szCs w:val="32"/>
        </w:rPr>
        <w:t>controfirma gli atti ministeriali</w:t>
      </w:r>
      <w:r>
        <w:rPr>
          <w:sz w:val="32"/>
          <w:szCs w:val="32"/>
        </w:rPr>
        <w:t xml:space="preserve"> che sono emanati con un suo decreto;</w:t>
      </w:r>
    </w:p>
    <w:p>
      <w:pPr>
        <w:spacing w:before="0" w:beforeAutospacing="0" w:afterAutospacing="0"/>
        <w:ind w:left="0" w:right="140"/>
        <w:jc w:val="both"/>
        <w:rPr>
          <w:sz w:val="32"/>
          <w:szCs w:val="32"/>
        </w:rPr>
      </w:pPr>
      <w:r>
        <w:rPr>
          <w:sz w:val="32"/>
          <w:szCs w:val="32"/>
        </w:rPr>
        <w:t xml:space="preserve">• </w:t>
      </w:r>
      <w:r>
        <w:rPr>
          <w:b w:val="1"/>
          <w:bCs w:val="1"/>
          <w:sz w:val="32"/>
          <w:szCs w:val="32"/>
        </w:rPr>
        <w:t>dichiara lo stato di guerra</w:t>
      </w:r>
      <w:r>
        <w:rPr>
          <w:sz w:val="32"/>
          <w:szCs w:val="32"/>
        </w:rPr>
        <w:t xml:space="preserve"> deliberato dalle Camere. Questo significa che </w:t>
      </w:r>
    </w:p>
    <w:p>
      <w:pPr>
        <w:spacing w:before="0" w:beforeAutospacing="0" w:afterAutospacing="0"/>
        <w:ind w:left="0" w:right="140"/>
        <w:jc w:val="both"/>
        <w:rPr>
          <w:sz w:val="32"/>
          <w:szCs w:val="32"/>
        </w:rPr>
      </w:pPr>
      <w:r>
        <w:rPr>
          <w:sz w:val="32"/>
          <w:szCs w:val="32"/>
        </w:rPr>
        <w:t>il Parlamento decide l’entrata in guerra del paese e il Capo dello Stato ne dà solo comunicazione;</w:t>
      </w:r>
    </w:p>
    <w:p>
      <w:pPr>
        <w:spacing w:before="0" w:beforeAutospacing="0" w:afterAutospacing="0"/>
        <w:ind w:left="0" w:right="140"/>
        <w:jc w:val="both"/>
        <w:rPr>
          <w:sz w:val="32"/>
          <w:szCs w:val="32"/>
        </w:rPr>
      </w:pPr>
      <w:r>
        <w:rPr>
          <w:sz w:val="32"/>
          <w:szCs w:val="32"/>
        </w:rPr>
        <w:t xml:space="preserve">• </w:t>
      </w:r>
      <w:r>
        <w:rPr>
          <w:b w:val="1"/>
          <w:bCs w:val="1"/>
          <w:sz w:val="32"/>
          <w:szCs w:val="32"/>
        </w:rPr>
        <w:t>comanda le forze armate</w:t>
      </w:r>
      <w:r>
        <w:rPr>
          <w:sz w:val="32"/>
          <w:szCs w:val="32"/>
        </w:rPr>
        <w:t>;</w:t>
      </w:r>
    </w:p>
    <w:p>
      <w:pPr>
        <w:spacing w:before="0" w:beforeAutospacing="0" w:afterAutospacing="0"/>
        <w:ind w:left="0" w:right="140"/>
        <w:jc w:val="both"/>
        <w:rPr>
          <w:sz w:val="32"/>
          <w:szCs w:val="32"/>
        </w:rPr>
      </w:pPr>
      <w:r>
        <w:rPr>
          <w:sz w:val="32"/>
          <w:szCs w:val="32"/>
        </w:rPr>
        <w:t xml:space="preserve">• </w:t>
      </w:r>
      <w:r>
        <w:rPr>
          <w:b w:val="1"/>
          <w:bCs w:val="1"/>
          <w:sz w:val="32"/>
          <w:szCs w:val="32"/>
        </w:rPr>
        <w:t>ratifica i trattati internazionali</w:t>
      </w:r>
      <w:r>
        <w:rPr>
          <w:sz w:val="32"/>
          <w:szCs w:val="32"/>
        </w:rPr>
        <w:t xml:space="preserve"> e riceve i rappresentanti diplomatici;</w:t>
      </w:r>
    </w:p>
    <w:p>
      <w:pPr>
        <w:spacing w:before="0" w:beforeAutospacing="0" w:afterAutospacing="0"/>
        <w:ind w:left="0" w:right="140"/>
        <w:jc w:val="both"/>
        <w:rPr>
          <w:sz w:val="32"/>
          <w:szCs w:val="32"/>
        </w:rPr>
      </w:pPr>
      <w:r>
        <w:rPr>
          <w:sz w:val="32"/>
          <w:szCs w:val="32"/>
        </w:rPr>
        <w:t xml:space="preserve">• </w:t>
      </w:r>
      <w:r>
        <w:rPr>
          <w:b w:val="1"/>
          <w:bCs w:val="1"/>
          <w:sz w:val="32"/>
          <w:szCs w:val="32"/>
        </w:rPr>
        <w:t>conferisce le onorificenze della Repubblica</w:t>
      </w:r>
      <w:r>
        <w:rPr>
          <w:sz w:val="32"/>
          <w:szCs w:val="32"/>
        </w:rPr>
        <w:t>, ossia particolari riconoscimenti a persone o enti che si sono distinti per i risultati conseguiti nelle loro attività.</w:t>
      </w:r>
    </w:p>
    <w:p>
      <w:pPr>
        <w:spacing w:before="0" w:beforeAutospacing="0" w:afterAutospacing="0"/>
        <w:ind w:left="0" w:right="140"/>
        <w:jc w:val="both"/>
        <w:rPr>
          <w:sz w:val="32"/>
          <w:szCs w:val="32"/>
        </w:rPr>
      </w:pPr>
    </w:p>
    <w:p>
      <w:pPr>
        <w:pStyle w:val="P2"/>
        <w:jc w:val="center"/>
      </w:pPr>
      <w:r>
        <w:t>FUNZIONI GIURISDIZIONALI</w:t>
      </w:r>
    </w:p>
    <w:p>
      <w:pPr>
        <w:spacing w:before="0" w:beforeAutospacing="0" w:afterAutospacing="0"/>
        <w:ind w:left="0" w:right="-1"/>
        <w:jc w:val="both"/>
        <w:rPr>
          <w:sz w:val="32"/>
          <w:szCs w:val="32"/>
        </w:rPr>
      </w:pPr>
      <w:r>
        <w:rPr>
          <w:sz w:val="32"/>
          <w:szCs w:val="32"/>
        </w:rPr>
        <w:t xml:space="preserve">Infine, per quanto riguarda la </w:t>
      </w:r>
      <w:r>
        <w:rPr>
          <w:b w:val="1"/>
          <w:bCs w:val="1"/>
          <w:sz w:val="32"/>
          <w:szCs w:val="32"/>
        </w:rPr>
        <w:t>funzione giurisdizionale</w:t>
      </w:r>
      <w:r>
        <w:rPr>
          <w:sz w:val="32"/>
          <w:szCs w:val="32"/>
        </w:rPr>
        <w:t>, il Presidente della Repubblica:</w:t>
      </w:r>
    </w:p>
    <w:p>
      <w:pPr>
        <w:spacing w:before="0" w:beforeAutospacing="0" w:afterAutospacing="0"/>
        <w:ind w:left="0" w:right="-1"/>
        <w:jc w:val="both"/>
        <w:rPr>
          <w:sz w:val="32"/>
          <w:szCs w:val="32"/>
        </w:rPr>
      </w:pPr>
      <w:r>
        <w:rPr>
          <w:sz w:val="32"/>
          <w:szCs w:val="32"/>
        </w:rPr>
        <w:t xml:space="preserve">• </w:t>
      </w:r>
      <w:r>
        <w:rPr>
          <w:b w:val="1"/>
          <w:bCs w:val="1"/>
          <w:sz w:val="32"/>
          <w:szCs w:val="32"/>
        </w:rPr>
        <w:t>nomina cinque giudici della Corte costituzionale</w:t>
      </w:r>
      <w:r>
        <w:rPr>
          <w:sz w:val="32"/>
          <w:szCs w:val="32"/>
        </w:rPr>
        <w:t>;</w:t>
      </w:r>
    </w:p>
    <w:p>
      <w:pPr>
        <w:spacing w:before="0" w:beforeAutospacing="0" w:afterAutospacing="0"/>
        <w:ind w:left="0" w:right="-1"/>
        <w:jc w:val="both"/>
        <w:rPr>
          <w:sz w:val="32"/>
          <w:szCs w:val="32"/>
        </w:rPr>
      </w:pPr>
      <w:r>
        <w:rPr>
          <w:sz w:val="32"/>
          <w:szCs w:val="32"/>
        </w:rPr>
        <w:t xml:space="preserve">• </w:t>
      </w:r>
      <w:r>
        <w:rPr>
          <w:b w:val="1"/>
          <w:bCs w:val="1"/>
          <w:sz w:val="32"/>
          <w:szCs w:val="32"/>
        </w:rPr>
        <w:t>presiede il Consiglio Superiore della Magistratura</w:t>
      </w:r>
      <w:r>
        <w:rPr>
          <w:sz w:val="32"/>
          <w:szCs w:val="32"/>
        </w:rPr>
        <w:t>;</w:t>
      </w:r>
    </w:p>
    <w:p>
      <w:pPr>
        <w:spacing w:before="0" w:beforeAutospacing="0" w:afterAutospacing="0"/>
        <w:ind w:left="0" w:right="-1"/>
        <w:jc w:val="both"/>
        <w:rPr>
          <w:sz w:val="32"/>
          <w:szCs w:val="32"/>
        </w:rPr>
      </w:pPr>
      <w:r>
        <w:rPr>
          <w:sz w:val="32"/>
          <w:szCs w:val="32"/>
        </w:rPr>
        <w:t>•</w:t>
      </w:r>
      <w:r>
        <w:rPr>
          <w:sz w:val="32"/>
          <w:szCs w:val="32"/>
          <w:rtl w:val="0"/>
          <w:lang w:val="it-IT" w:bidi="it-IT" w:eastAsia="it-IT"/>
        </w:rPr>
        <w:t xml:space="preserve"> </w:t>
      </w:r>
      <w:r>
        <w:rPr>
          <w:b w:val="1"/>
          <w:bCs w:val="1"/>
          <w:sz w:val="32"/>
          <w:szCs w:val="32"/>
        </w:rPr>
        <w:t xml:space="preserve">può concedere la grazia e commutare le pene </w:t>
      </w:r>
      <w:r>
        <w:rPr>
          <w:sz w:val="32"/>
          <w:szCs w:val="32"/>
        </w:rPr>
        <w:t>(trasformare la pena detentiva in un’altra meno pesante e stigmatizzante come, per esempio, in un risarcimento del danno in forma pecuniaria</w:t>
      </w:r>
      <w:r>
        <w:rPr>
          <w:sz w:val="32"/>
          <w:szCs w:val="32"/>
          <w:rtl w:val="0"/>
          <w:lang w:val="it-IT" w:bidi="it-IT" w:eastAsia="it-IT"/>
        </w:rPr>
        <w:t>)</w:t>
      </w:r>
      <w:r>
        <w:rPr>
          <w:b w:val="1"/>
          <w:bCs w:val="1"/>
          <w:sz w:val="32"/>
          <w:szCs w:val="32"/>
        </w:rPr>
        <w:t xml:space="preserve">. </w:t>
      </w:r>
      <w:r>
        <w:rPr>
          <w:sz w:val="32"/>
          <w:szCs w:val="32"/>
        </w:rPr>
        <w:t xml:space="preserve">La </w:t>
      </w:r>
      <w:r>
        <w:rPr>
          <w:b w:val="1"/>
          <w:bCs w:val="1"/>
          <w:sz w:val="32"/>
          <w:szCs w:val="32"/>
        </w:rPr>
        <w:t>grazia</w:t>
      </w:r>
      <w:r>
        <w:rPr>
          <w:sz w:val="32"/>
          <w:szCs w:val="32"/>
        </w:rPr>
        <w:t>, invece, non è altro che un provvedimento che estingue in tutto o in parte la pena a cui un individuo è stato condannato. Può essere concesso solo dal Presidente della Repubblica.</w:t>
      </w:r>
    </w:p>
    <w:p>
      <w:pPr>
        <w:spacing w:before="0" w:beforeAutospacing="0" w:afterAutospacing="0"/>
        <w:ind w:left="0" w:right="-1"/>
        <w:jc w:val="both"/>
        <w:rPr>
          <w:sz w:val="32"/>
          <w:szCs w:val="32"/>
        </w:rPr>
      </w:pPr>
    </w:p>
    <w:p>
      <w:pPr>
        <w:pStyle w:val="P2"/>
        <w:jc w:val="center"/>
      </w:pPr>
      <w:r>
        <w:t>IL POTERE DI SCIOGLIERE LE CAMERE</w:t>
      </w:r>
    </w:p>
    <w:p>
      <w:pPr>
        <w:spacing w:before="0" w:beforeAutospacing="0" w:afterAutospacing="0"/>
        <w:ind w:left="0" w:right="-1"/>
        <w:jc w:val="both"/>
        <w:rPr>
          <w:sz w:val="32"/>
          <w:szCs w:val="32"/>
        </w:rPr>
      </w:pPr>
      <w:r>
        <w:rPr>
          <w:b w:val="1"/>
          <w:bCs w:val="1"/>
          <w:sz w:val="32"/>
          <w:szCs w:val="32"/>
        </w:rPr>
        <w:t>ll potere di scioglimento anticipato delle Camere</w:t>
      </w:r>
      <w:r>
        <w:rPr>
          <w:sz w:val="32"/>
          <w:szCs w:val="32"/>
        </w:rPr>
        <w:t>, previsto dall’</w:t>
      </w:r>
      <w:r>
        <w:rPr>
          <w:b w:val="1"/>
          <w:bCs w:val="1"/>
          <w:sz w:val="32"/>
          <w:szCs w:val="32"/>
        </w:rPr>
        <w:t>articolo 88 della Costituzione</w:t>
      </w:r>
      <w:r>
        <w:rPr>
          <w:sz w:val="32"/>
          <w:szCs w:val="32"/>
        </w:rPr>
        <w:t xml:space="preserve">, </w:t>
      </w:r>
      <w:r>
        <w:rPr>
          <w:rFonts w:ascii="Calibri" w:hAnsi="Calibri" w:cs="Calibri"/>
          <w:sz w:val="32"/>
          <w:szCs w:val="32"/>
        </w:rPr>
        <w:t>è</w:t>
      </w:r>
      <w:r>
        <w:rPr>
          <w:sz w:val="32"/>
          <w:szCs w:val="32"/>
        </w:rPr>
        <w:t xml:space="preserve"> il pi</w:t>
      </w:r>
      <w:r>
        <w:rPr>
          <w:rFonts w:ascii="Calibri" w:hAnsi="Calibri" w:cs="Calibri"/>
          <w:sz w:val="32"/>
          <w:szCs w:val="32"/>
        </w:rPr>
        <w:t>ù</w:t>
      </w:r>
      <w:r>
        <w:rPr>
          <w:sz w:val="32"/>
          <w:szCs w:val="32"/>
        </w:rPr>
        <w:t xml:space="preserve"> significativo tra i poteri presidenziali attinenti alla funzione legislativa.</w:t>
      </w:r>
    </w:p>
    <w:p>
      <w:pPr>
        <w:spacing w:before="0" w:beforeAutospacing="0" w:afterAutospacing="0"/>
        <w:ind w:left="0"/>
        <w:jc w:val="both"/>
        <w:rPr>
          <w:sz w:val="32"/>
          <w:szCs w:val="32"/>
        </w:rPr>
      </w:pPr>
      <w:r>
        <w:rPr>
          <w:sz w:val="32"/>
          <w:szCs w:val="32"/>
        </w:rPr>
        <w:t>Il potere di sciogliere le Camere consiste nella facoltà di:</w:t>
      </w:r>
    </w:p>
    <w:p>
      <w:pPr>
        <w:spacing w:before="0" w:beforeAutospacing="0" w:afterAutospacing="0"/>
        <w:ind w:left="0" w:right="-1"/>
        <w:jc w:val="both"/>
        <w:rPr>
          <w:sz w:val="32"/>
          <w:szCs w:val="32"/>
        </w:rPr>
      </w:pPr>
      <w:r>
        <w:rPr>
          <w:sz w:val="32"/>
          <w:szCs w:val="32"/>
        </w:rPr>
        <w:t>• porre fine alla legislatura prima della scadenza naturale dei cinque anni (in anticipo);</w:t>
      </w:r>
    </w:p>
    <w:p>
      <w:pPr>
        <w:spacing w:before="0" w:beforeAutospacing="0" w:afterAutospacing="0"/>
        <w:ind w:left="0" w:right="-1"/>
        <w:jc w:val="both"/>
        <w:rPr>
          <w:sz w:val="32"/>
          <w:szCs w:val="32"/>
        </w:rPr>
      </w:pPr>
      <w:r>
        <w:rPr>
          <w:sz w:val="32"/>
          <w:szCs w:val="32"/>
        </w:rPr>
        <w:t>• sollevare i parlamentari, e quindi le Camere, dalle loro funzioni;</w:t>
      </w:r>
    </w:p>
    <w:p>
      <w:pPr>
        <w:spacing w:before="0" w:beforeAutospacing="0" w:afterAutospacing="0"/>
        <w:ind w:left="0" w:right="-1"/>
        <w:jc w:val="both"/>
        <w:rPr>
          <w:sz w:val="32"/>
          <w:szCs w:val="32"/>
        </w:rPr>
      </w:pPr>
      <w:r>
        <w:rPr>
          <w:sz w:val="32"/>
          <w:szCs w:val="32"/>
        </w:rPr>
        <w:t>• indire nuove elezioni.</w:t>
      </w:r>
    </w:p>
    <w:p>
      <w:pPr>
        <w:spacing w:before="0" w:beforeAutospacing="0" w:afterAutospacing="0"/>
        <w:ind w:left="0" w:right="-1"/>
        <w:jc w:val="both"/>
        <w:rPr>
          <w:sz w:val="32"/>
          <w:szCs w:val="32"/>
        </w:rPr>
      </w:pPr>
      <w:r>
        <w:rPr>
          <w:sz w:val="32"/>
          <w:szCs w:val="32"/>
        </w:rPr>
        <w:t xml:space="preserve">Il Presidente non può esercitare questo potere a suo piacimento ma solo nei casi in cui avverte un </w:t>
      </w:r>
      <w:r>
        <w:rPr>
          <w:b w:val="1"/>
          <w:bCs w:val="1"/>
          <w:sz w:val="32"/>
          <w:szCs w:val="32"/>
        </w:rPr>
        <w:t>pericolo per il regolare svolgimento dell’attività di governo</w:t>
      </w:r>
      <w:r>
        <w:rPr>
          <w:sz w:val="32"/>
          <w:szCs w:val="32"/>
        </w:rPr>
        <w:t>, pericolo che può significare un danno per la collettività. Questo si verifica innanzitutto quando il Parlamento esprime il suo disaccordo sull</w:t>
      </w:r>
      <w:r>
        <w:rPr>
          <w:rFonts w:ascii="Calibri" w:hAnsi="Calibri" w:cs="Calibri"/>
          <w:sz w:val="32"/>
          <w:szCs w:val="32"/>
        </w:rPr>
        <w:t>’</w:t>
      </w:r>
      <w:r>
        <w:rPr>
          <w:sz w:val="32"/>
          <w:szCs w:val="32"/>
        </w:rPr>
        <w:t xml:space="preserve">operato del Governo mediante un </w:t>
      </w:r>
      <w:r>
        <w:rPr>
          <w:b w:val="1"/>
          <w:bCs w:val="1"/>
          <w:sz w:val="32"/>
          <w:szCs w:val="32"/>
        </w:rPr>
        <w:t>voto di sfiducia</w:t>
      </w:r>
      <w:r>
        <w:rPr>
          <w:sz w:val="32"/>
          <w:szCs w:val="32"/>
        </w:rPr>
        <w:t>, obbligando il Governo alle dimissioni. In questi casi il Capo dello Stato convoca i Presidenti delle Camere per valutare la possibilità di formare un nuovo Governo senza sciogliere le Camere. Se questa possibilità non si realizza, il Presidente dichiara sciolto il Parlamento e indice nuove elezioni.</w:t>
      </w:r>
    </w:p>
    <w:p>
      <w:pPr>
        <w:spacing w:before="0" w:beforeAutospacing="0" w:afterAutospacing="0"/>
        <w:ind w:left="0" w:right="-1"/>
        <w:jc w:val="both"/>
        <w:rPr>
          <w:sz w:val="32"/>
          <w:szCs w:val="32"/>
        </w:rPr>
      </w:pPr>
      <w:r>
        <w:rPr>
          <w:sz w:val="32"/>
          <w:szCs w:val="32"/>
        </w:rPr>
        <w:t xml:space="preserve">Il potere di scioglimento </w:t>
      </w:r>
      <w:r>
        <w:rPr>
          <w:b w:val="1"/>
          <w:bCs w:val="1"/>
          <w:sz w:val="32"/>
          <w:szCs w:val="32"/>
        </w:rPr>
        <w:t>non può essere esercitato dal Capo dello Stato durante gli ultimi sei mesi del suo mandato</w:t>
      </w:r>
      <w:r>
        <w:rPr>
          <w:sz w:val="32"/>
          <w:szCs w:val="32"/>
        </w:rPr>
        <w:t xml:space="preserve">, il cosiddetto </w:t>
      </w:r>
      <w:r>
        <w:rPr>
          <w:b w:val="1"/>
          <w:bCs w:val="1"/>
          <w:sz w:val="32"/>
          <w:szCs w:val="32"/>
        </w:rPr>
        <w:t>semestre bianco</w:t>
      </w:r>
      <w:r>
        <w:rPr>
          <w:sz w:val="32"/>
          <w:szCs w:val="32"/>
        </w:rPr>
        <w:t>. Questo divieto ha lo scopo di evitare che il Presidente in carica possa ricorrere allo scioglimento anticipato per indire nuove elezioni e ottenere una composizione del Parlamento più favorevole alla sua rielezione</w:t>
      </w:r>
    </w:p>
    <w:p>
      <w:pPr>
        <w:spacing w:before="0" w:beforeAutospacing="0" w:afterAutospacing="0"/>
        <w:ind w:left="0" w:right="-1"/>
        <w:jc w:val="both"/>
        <w:rPr>
          <w:sz w:val="32"/>
          <w:szCs w:val="32"/>
        </w:rPr>
      </w:pPr>
    </w:p>
    <w:p>
      <w:pPr>
        <w:spacing w:before="0" w:beforeAutospacing="0" w:afterAutospacing="0"/>
        <w:ind w:left="0" w:right="-1"/>
        <w:jc w:val="both"/>
      </w:pPr>
    </w:p>
    <w:p>
      <w:pPr>
        <w:pStyle w:val="P1"/>
        <w:jc w:val="center"/>
      </w:pPr>
      <w:r>
        <w:t>LA RESPONSABILITA’ DEL CAPO DELLO STATO</w:t>
      </w:r>
    </w:p>
    <w:p>
      <w:pPr>
        <w:spacing w:before="0" w:beforeAutospacing="0" w:afterAutospacing="0"/>
        <w:ind w:left="0" w:right="-1"/>
        <w:jc w:val="both"/>
        <w:rPr>
          <w:sz w:val="32"/>
          <w:szCs w:val="32"/>
        </w:rPr>
      </w:pPr>
      <w:r>
        <w:rPr>
          <w:sz w:val="32"/>
          <w:szCs w:val="32"/>
        </w:rPr>
        <w:t xml:space="preserve">I soggetti che ricoprono cariche istituzionali sono in genere sottoposti a due tipi di responsabilità: </w:t>
      </w:r>
    </w:p>
    <w:p>
      <w:pPr>
        <w:spacing w:before="0" w:beforeAutospacing="0" w:afterAutospacing="0"/>
        <w:ind w:left="0" w:right="-1"/>
        <w:jc w:val="both"/>
        <w:rPr>
          <w:sz w:val="32"/>
          <w:szCs w:val="32"/>
        </w:rPr>
      </w:pPr>
      <w:r>
        <w:rPr>
          <w:sz w:val="32"/>
          <w:szCs w:val="32"/>
        </w:rPr>
        <w:t xml:space="preserve">• la </w:t>
      </w:r>
      <w:r>
        <w:rPr>
          <w:b w:val="1"/>
          <w:bCs w:val="1"/>
          <w:sz w:val="32"/>
          <w:szCs w:val="32"/>
        </w:rPr>
        <w:t>responsabilità politica</w:t>
      </w:r>
      <w:r>
        <w:rPr>
          <w:sz w:val="32"/>
          <w:szCs w:val="32"/>
        </w:rPr>
        <w:t xml:space="preserve">, che li porta a rispondere di fronte al corpo elettorale delle scelte fatte nell’esercizio delle loro funzioni; gli elettori, in tal modo, hanno la facoltà di rieleggerli o non rieleggerli alla fine del mandato, secondo che abbiano condiviso o meno il loro operato; </w:t>
      </w:r>
    </w:p>
    <w:p>
      <w:pPr>
        <w:spacing w:before="0" w:beforeAutospacing="0" w:afterAutospacing="0"/>
        <w:ind w:left="0" w:right="-1"/>
        <w:jc w:val="both"/>
        <w:rPr>
          <w:sz w:val="32"/>
          <w:szCs w:val="32"/>
        </w:rPr>
      </w:pPr>
      <w:r>
        <w:rPr>
          <w:sz w:val="32"/>
          <w:szCs w:val="32"/>
        </w:rPr>
        <w:t xml:space="preserve">• la </w:t>
      </w:r>
      <w:r>
        <w:rPr>
          <w:b w:val="1"/>
          <w:bCs w:val="1"/>
          <w:sz w:val="32"/>
          <w:szCs w:val="32"/>
        </w:rPr>
        <w:t>responsabilità giuridica</w:t>
      </w:r>
      <w:r>
        <w:rPr>
          <w:sz w:val="32"/>
          <w:szCs w:val="32"/>
        </w:rPr>
        <w:t>, che riguarda un eventuale comportamento illegittimo o illecito, cio</w:t>
      </w:r>
      <w:r>
        <w:rPr>
          <w:rFonts w:ascii="Calibri" w:hAnsi="Calibri" w:cs="Calibri"/>
          <w:sz w:val="32"/>
          <w:szCs w:val="32"/>
        </w:rPr>
        <w:t>è</w:t>
      </w:r>
      <w:r>
        <w:rPr>
          <w:sz w:val="32"/>
          <w:szCs w:val="32"/>
        </w:rPr>
        <w:t xml:space="preserve"> contrario alle leggi, tenuto durante la carica. Di tali comportamenti sono responsabili di fronte alle leggi come tutti gli altri cittadini. </w:t>
      </w:r>
    </w:p>
    <w:p>
      <w:pPr>
        <w:spacing w:before="0" w:beforeAutospacing="0" w:afterAutospacing="0"/>
        <w:ind w:left="0" w:right="-1"/>
        <w:jc w:val="both"/>
        <w:rPr>
          <w:sz w:val="32"/>
          <w:szCs w:val="32"/>
        </w:rPr>
      </w:pPr>
      <w:r>
        <w:rPr>
          <w:sz w:val="32"/>
          <w:szCs w:val="32"/>
        </w:rPr>
        <w:t>Il Presidente della Repubblica è soggetto solo a un tipo particolare di responsabilit</w:t>
      </w:r>
      <w:r>
        <w:rPr>
          <w:rFonts w:ascii="Calibri" w:hAnsi="Calibri" w:cs="Calibri"/>
          <w:sz w:val="32"/>
          <w:szCs w:val="32"/>
        </w:rPr>
        <w:t>à</w:t>
      </w:r>
      <w:r>
        <w:rPr>
          <w:sz w:val="32"/>
          <w:szCs w:val="32"/>
        </w:rPr>
        <w:t xml:space="preserve"> giuridica.</w:t>
      </w:r>
    </w:p>
    <w:p>
      <w:pPr>
        <w:spacing w:before="0" w:beforeAutospacing="0" w:afterAutospacing="0"/>
        <w:ind w:left="0" w:right="-1"/>
        <w:jc w:val="both"/>
        <w:rPr>
          <w:sz w:val="32"/>
          <w:szCs w:val="32"/>
        </w:rPr>
      </w:pPr>
    </w:p>
    <w:p>
      <w:pPr>
        <w:pStyle w:val="P2"/>
        <w:jc w:val="center"/>
      </w:pPr>
      <w:r>
        <w:t>LA RESPONSABILITA’ GIURIDICA (e i reati presidenziali)</w:t>
      </w:r>
    </w:p>
    <w:p>
      <w:pPr>
        <w:ind w:left="0" w:right="-1"/>
        <w:jc w:val="both"/>
        <w:rPr>
          <w:b w:val="1"/>
          <w:bCs w:val="1"/>
          <w:sz w:val="32"/>
          <w:szCs w:val="32"/>
        </w:rPr>
      </w:pPr>
      <w:r>
        <w:rPr>
          <w:b w:val="1"/>
          <w:bCs w:val="1"/>
          <w:sz w:val="32"/>
          <w:szCs w:val="32"/>
        </w:rPr>
        <w:t>ARTICOLO 90 DELLA COSTITUZIONE</w:t>
      </w:r>
    </w:p>
    <w:p>
      <w:pPr>
        <w:spacing w:before="0" w:beforeAutospacing="0" w:afterAutospacing="0"/>
        <w:ind w:left="0" w:right="-1"/>
        <w:jc w:val="both"/>
        <w:rPr>
          <w:i w:val="1"/>
          <w:iCs w:val="1"/>
          <w:sz w:val="32"/>
          <w:szCs w:val="32"/>
        </w:rPr>
      </w:pPr>
      <w:r>
        <w:rPr>
          <w:i w:val="1"/>
          <w:iCs w:val="1"/>
          <w:sz w:val="32"/>
          <w:szCs w:val="32"/>
        </w:rPr>
        <w:t>“Il Presidente della Repubblica non è responsabile degli atti compiuti nell’esercizio delle sue funzioni, tranne che per alto tradimento o per attentato alla Costituzione. In tali casi è messo in stato di accusa dal Parlamento in seduta comune, a maggioranza assoluta dei suoi membri”.</w:t>
      </w:r>
    </w:p>
    <w:p>
      <w:pPr>
        <w:ind w:left="0" w:right="-1"/>
        <w:jc w:val="both"/>
        <w:rPr>
          <w:sz w:val="32"/>
          <w:szCs w:val="32"/>
        </w:rPr>
      </w:pPr>
      <w:r>
        <w:rPr>
          <w:sz w:val="32"/>
          <w:szCs w:val="32"/>
        </w:rPr>
        <w:t xml:space="preserve">Il Capo dello Stato </w:t>
      </w:r>
      <w:r>
        <w:rPr>
          <w:b w:val="1"/>
          <w:bCs w:val="1"/>
          <w:sz w:val="32"/>
          <w:szCs w:val="32"/>
        </w:rPr>
        <w:t>non è responsabile degli illeciti che commette nell’esercizio delle sue funzioni</w:t>
      </w:r>
      <w:r>
        <w:rPr>
          <w:sz w:val="32"/>
          <w:szCs w:val="32"/>
        </w:rPr>
        <w:t>: la Costituzione ha così voluto assicurare alla massima carica dello Stato la pi</w:t>
      </w:r>
      <w:r>
        <w:rPr>
          <w:rFonts w:ascii="Calibri" w:hAnsi="Calibri" w:cs="Calibri"/>
          <w:sz w:val="32"/>
          <w:szCs w:val="32"/>
        </w:rPr>
        <w:t>ù</w:t>
      </w:r>
      <w:r>
        <w:rPr>
          <w:sz w:val="32"/>
          <w:szCs w:val="32"/>
        </w:rPr>
        <w:t xml:space="preserve"> ampia libert</w:t>
      </w:r>
      <w:r>
        <w:rPr>
          <w:rFonts w:ascii="Calibri" w:hAnsi="Calibri" w:cs="Calibri"/>
          <w:sz w:val="32"/>
          <w:szCs w:val="32"/>
        </w:rPr>
        <w:t>à</w:t>
      </w:r>
      <w:r>
        <w:rPr>
          <w:sz w:val="32"/>
          <w:szCs w:val="32"/>
        </w:rPr>
        <w:t xml:space="preserve"> d</w:t>
      </w:r>
      <w:r>
        <w:rPr>
          <w:rFonts w:ascii="Calibri" w:hAnsi="Calibri" w:cs="Calibri"/>
          <w:sz w:val="32"/>
          <w:szCs w:val="32"/>
        </w:rPr>
        <w:t>’</w:t>
      </w:r>
      <w:r>
        <w:rPr>
          <w:sz w:val="32"/>
          <w:szCs w:val="32"/>
        </w:rPr>
        <w:t>azione nello svolgimento della sua attività.</w:t>
      </w:r>
    </w:p>
    <w:p>
      <w:pPr>
        <w:spacing w:before="0" w:beforeAutospacing="0" w:afterAutospacing="0"/>
        <w:ind w:left="0" w:right="-1"/>
        <w:jc w:val="both"/>
        <w:rPr>
          <w:sz w:val="32"/>
          <w:szCs w:val="32"/>
        </w:rPr>
      </w:pPr>
      <w:r>
        <w:rPr>
          <w:sz w:val="32"/>
          <w:szCs w:val="32"/>
        </w:rPr>
        <w:t xml:space="preserve">Tuttavia, tale libertà non può essere garantita illimitatamente, così il Capo dello Stato non può essere considerato irresponsabile </w:t>
      </w:r>
      <w:r>
        <w:rPr>
          <w:b w:val="1"/>
          <w:bCs w:val="1"/>
          <w:sz w:val="32"/>
          <w:szCs w:val="32"/>
        </w:rPr>
        <w:t>per gli atti che</w:t>
      </w:r>
      <w:r>
        <w:rPr>
          <w:sz w:val="32"/>
          <w:szCs w:val="32"/>
        </w:rPr>
        <w:t xml:space="preserve"> </w:t>
      </w:r>
      <w:r>
        <w:rPr>
          <w:b w:val="1"/>
          <w:bCs w:val="1"/>
          <w:sz w:val="32"/>
          <w:szCs w:val="32"/>
        </w:rPr>
        <w:t>mettono in pericolo l’esistenza della Repubblica</w:t>
      </w:r>
      <w:r>
        <w:rPr>
          <w:sz w:val="32"/>
          <w:szCs w:val="32"/>
        </w:rPr>
        <w:t>.</w:t>
      </w:r>
    </w:p>
    <w:p>
      <w:pPr>
        <w:spacing w:before="0" w:beforeAutospacing="0" w:afterAutospacing="0"/>
        <w:ind w:left="0" w:right="-1"/>
        <w:jc w:val="both"/>
        <w:rPr>
          <w:b w:val="1"/>
          <w:bCs w:val="1"/>
          <w:sz w:val="32"/>
          <w:szCs w:val="32"/>
        </w:rPr>
      </w:pPr>
      <w:r>
        <w:rPr>
          <w:sz w:val="32"/>
          <w:szCs w:val="32"/>
        </w:rPr>
        <w:t>Per questo motivo sono esplicitamente previsti i</w:t>
      </w:r>
      <w:r>
        <w:rPr>
          <w:b w:val="1"/>
          <w:bCs w:val="1"/>
          <w:sz w:val="32"/>
          <w:szCs w:val="32"/>
        </w:rPr>
        <w:t xml:space="preserve"> reati presidenziali </w:t>
      </w:r>
      <w:r>
        <w:rPr>
          <w:sz w:val="32"/>
          <w:szCs w:val="32"/>
        </w:rPr>
        <w:t xml:space="preserve">di </w:t>
      </w:r>
      <w:r>
        <w:rPr>
          <w:b w:val="1"/>
          <w:bCs w:val="1"/>
          <w:sz w:val="32"/>
          <w:szCs w:val="32"/>
        </w:rPr>
        <w:t xml:space="preserve">alto </w:t>
      </w:r>
    </w:p>
    <w:p>
      <w:pPr>
        <w:spacing w:before="0" w:beforeAutospacing="0" w:afterAutospacing="0"/>
        <w:ind w:left="0" w:right="-1"/>
        <w:jc w:val="both"/>
        <w:rPr>
          <w:sz w:val="32"/>
          <w:szCs w:val="32"/>
        </w:rPr>
      </w:pPr>
      <w:r>
        <w:rPr>
          <w:b w:val="1"/>
          <w:bCs w:val="1"/>
          <w:sz w:val="32"/>
          <w:szCs w:val="32"/>
        </w:rPr>
        <w:t xml:space="preserve">tradimento </w:t>
      </w:r>
      <w:r>
        <w:rPr>
          <w:sz w:val="32"/>
          <w:szCs w:val="32"/>
        </w:rPr>
        <w:t xml:space="preserve">e di </w:t>
      </w:r>
      <w:r>
        <w:rPr>
          <w:b w:val="1"/>
          <w:bCs w:val="1"/>
          <w:sz w:val="32"/>
          <w:szCs w:val="32"/>
        </w:rPr>
        <w:t>attentato alla Costituzione</w:t>
      </w:r>
      <w:r>
        <w:rPr>
          <w:sz w:val="32"/>
          <w:szCs w:val="32"/>
        </w:rPr>
        <w:t>:</w:t>
      </w:r>
    </w:p>
    <w:p>
      <w:pPr>
        <w:spacing w:before="0" w:beforeAutospacing="0" w:afterAutospacing="0"/>
        <w:ind w:left="0" w:right="-1"/>
        <w:jc w:val="both"/>
        <w:rPr>
          <w:sz w:val="32"/>
          <w:szCs w:val="32"/>
        </w:rPr>
      </w:pPr>
      <w:r>
        <w:rPr>
          <w:sz w:val="32"/>
          <w:szCs w:val="32"/>
        </w:rPr>
        <w:t xml:space="preserve">• per </w:t>
      </w:r>
      <w:r>
        <w:rPr>
          <w:b w:val="1"/>
          <w:bCs w:val="1"/>
          <w:sz w:val="32"/>
          <w:szCs w:val="32"/>
        </w:rPr>
        <w:t xml:space="preserve">alto tradimento </w:t>
      </w:r>
      <w:r>
        <w:rPr>
          <w:sz w:val="32"/>
          <w:szCs w:val="32"/>
        </w:rPr>
        <w:t>si intende un comportamento volontario che viola il giuramento di fedelt</w:t>
      </w:r>
      <w:r>
        <w:rPr>
          <w:rFonts w:ascii="Calibri" w:hAnsi="Calibri" w:cs="Calibri"/>
          <w:sz w:val="32"/>
          <w:szCs w:val="32"/>
        </w:rPr>
        <w:t>à</w:t>
      </w:r>
      <w:r>
        <w:rPr>
          <w:sz w:val="32"/>
          <w:szCs w:val="32"/>
        </w:rPr>
        <w:t xml:space="preserve"> alla Repubblica fatto dal Capo dello Stato all’inizio del suo mandato;</w:t>
      </w:r>
    </w:p>
    <w:p>
      <w:pPr>
        <w:spacing w:before="0" w:beforeAutospacing="0" w:afterAutospacing="0"/>
        <w:ind w:left="0" w:right="-1"/>
        <w:jc w:val="both"/>
        <w:rPr>
          <w:sz w:val="32"/>
          <w:szCs w:val="32"/>
        </w:rPr>
      </w:pPr>
      <w:r>
        <w:rPr>
          <w:sz w:val="32"/>
          <w:szCs w:val="32"/>
        </w:rPr>
        <w:t xml:space="preserve">• per </w:t>
      </w:r>
      <w:r>
        <w:rPr>
          <w:b w:val="1"/>
          <w:bCs w:val="1"/>
          <w:sz w:val="32"/>
          <w:szCs w:val="32"/>
        </w:rPr>
        <w:t>attentato alla Costituzione</w:t>
      </w:r>
      <w:r>
        <w:rPr>
          <w:sz w:val="32"/>
          <w:szCs w:val="32"/>
        </w:rPr>
        <w:t xml:space="preserve"> si intende invece un comportamento volontario diretto a sovvertire la struttura dello Stato o a violare la </w:t>
      </w:r>
      <w:r>
        <w:rPr>
          <w:sz w:val="32"/>
          <w:szCs w:val="32"/>
        </w:rPr>
        <w:t>Costituzione.</w:t>
      </w:r>
    </w:p>
    <w:p>
      <w:pPr>
        <w:spacing w:before="0" w:beforeAutospacing="0" w:afterAutospacing="0"/>
        <w:ind w:left="0" w:right="-1"/>
        <w:jc w:val="both"/>
        <w:rPr>
          <w:sz w:val="32"/>
          <w:szCs w:val="32"/>
        </w:rPr>
      </w:pPr>
      <w:r>
        <w:rPr>
          <w:sz w:val="32"/>
          <w:szCs w:val="32"/>
        </w:rPr>
        <w:t>ESEMPIO: Il Presidente potrebbe essere accusato di alto tradimento nel caso in cui fosse responsabile di attività volte a distruggere l’integrità o l’indipendenza dello Stato, disgregandolo o esponendolo al pericolo di dominazione da parte di potenze straniere. Sarebbe accusato di attentato alla Costituzione, invece, se tentasse di organizzare un colpo di Stato per trasformare la Repubblica democratica italiana in una dittatura.</w:t>
      </w:r>
    </w:p>
    <w:p>
      <w:pPr>
        <w:spacing w:before="0" w:beforeAutospacing="0" w:afterAutospacing="0"/>
        <w:ind w:left="0" w:right="-1"/>
        <w:jc w:val="both"/>
        <w:rPr>
          <w:sz w:val="32"/>
          <w:szCs w:val="32"/>
        </w:rPr>
      </w:pPr>
    </w:p>
    <w:p>
      <w:pPr>
        <w:spacing w:before="0" w:beforeAutospacing="0" w:afterAutospacing="0"/>
        <w:ind w:left="0" w:right="-1"/>
        <w:jc w:val="both"/>
        <w:rPr>
          <w:sz w:val="32"/>
          <w:szCs w:val="32"/>
        </w:rPr>
      </w:pPr>
      <w:r>
        <w:rPr>
          <w:sz w:val="32"/>
          <w:szCs w:val="32"/>
        </w:rPr>
        <w:t>Per tali reati il Presidente della Repubblica:</w:t>
      </w:r>
    </w:p>
    <w:p>
      <w:pPr>
        <w:spacing w:before="0" w:beforeAutospacing="0" w:afterAutospacing="0"/>
        <w:ind w:left="0" w:right="-1"/>
        <w:jc w:val="both"/>
        <w:rPr>
          <w:sz w:val="32"/>
          <w:szCs w:val="32"/>
        </w:rPr>
      </w:pPr>
      <w:r>
        <w:rPr>
          <w:sz w:val="32"/>
          <w:szCs w:val="32"/>
        </w:rPr>
        <w:t xml:space="preserve">• </w:t>
      </w:r>
      <w:r>
        <w:rPr>
          <w:b w:val="1"/>
          <w:bCs w:val="1"/>
          <w:sz w:val="32"/>
          <w:szCs w:val="32"/>
        </w:rPr>
        <w:t>è messo in stato d’accusa dal</w:t>
      </w:r>
      <w:r>
        <w:rPr>
          <w:sz w:val="32"/>
          <w:szCs w:val="32"/>
        </w:rPr>
        <w:t xml:space="preserve"> </w:t>
      </w:r>
      <w:r>
        <w:rPr>
          <w:b w:val="1"/>
          <w:bCs w:val="1"/>
          <w:sz w:val="32"/>
          <w:szCs w:val="32"/>
        </w:rPr>
        <w:t>Parlamento in seduta comune</w:t>
      </w:r>
      <w:r>
        <w:rPr>
          <w:sz w:val="32"/>
          <w:szCs w:val="32"/>
        </w:rPr>
        <w:t>;</w:t>
      </w:r>
    </w:p>
    <w:p>
      <w:pPr>
        <w:spacing w:before="0" w:beforeAutospacing="0" w:afterAutospacing="0"/>
        <w:ind w:left="0" w:right="-1"/>
        <w:jc w:val="both"/>
        <w:rPr>
          <w:sz w:val="32"/>
          <w:szCs w:val="32"/>
        </w:rPr>
      </w:pPr>
      <w:r>
        <w:rPr>
          <w:sz w:val="32"/>
          <w:szCs w:val="32"/>
        </w:rPr>
        <w:t xml:space="preserve">• </w:t>
      </w:r>
      <w:r>
        <w:rPr>
          <w:b w:val="1"/>
          <w:bCs w:val="1"/>
          <w:sz w:val="32"/>
          <w:szCs w:val="32"/>
        </w:rPr>
        <w:t>è giudicato dalla Corte costituzionale</w:t>
      </w:r>
      <w:r>
        <w:rPr>
          <w:sz w:val="32"/>
          <w:szCs w:val="32"/>
        </w:rPr>
        <w:t>.</w:t>
      </w:r>
    </w:p>
    <w:p>
      <w:pPr>
        <w:spacing w:before="0" w:beforeAutospacing="0" w:afterAutospacing="0"/>
        <w:ind w:left="0" w:right="-1"/>
        <w:jc w:val="both"/>
        <w:rPr>
          <w:sz w:val="32"/>
          <w:szCs w:val="32"/>
        </w:rPr>
      </w:pPr>
      <w:r>
        <w:rPr>
          <w:sz w:val="32"/>
          <w:szCs w:val="32"/>
        </w:rPr>
        <w:t>Per gli atti non compiuti nell’esercizio delle funzioni presidenziali, la responsabilit</w:t>
      </w:r>
      <w:r>
        <w:rPr>
          <w:rFonts w:ascii="Calibri" w:hAnsi="Calibri" w:cs="Calibri"/>
          <w:sz w:val="32"/>
          <w:szCs w:val="32"/>
        </w:rPr>
        <w:t>à</w:t>
      </w:r>
      <w:r>
        <w:rPr>
          <w:sz w:val="32"/>
          <w:szCs w:val="32"/>
        </w:rPr>
        <w:t xml:space="preserve"> del Capo dello Stato </w:t>
      </w:r>
      <w:r>
        <w:rPr>
          <w:rFonts w:ascii="Calibri" w:hAnsi="Calibri" w:cs="Calibri"/>
          <w:sz w:val="32"/>
          <w:szCs w:val="32"/>
        </w:rPr>
        <w:t>è</w:t>
      </w:r>
      <w:r>
        <w:rPr>
          <w:sz w:val="32"/>
          <w:szCs w:val="32"/>
        </w:rPr>
        <w:t xml:space="preserve"> identica a quella di qualsiasi altro cittadino.</w:t>
      </w:r>
    </w:p>
    <w:p>
      <w:pPr>
        <w:spacing w:before="0" w:beforeAutospacing="0" w:afterAutospacing="0"/>
        <w:ind w:left="0" w:right="-1"/>
        <w:jc w:val="both"/>
        <w:rPr>
          <w:sz w:val="32"/>
          <w:szCs w:val="32"/>
        </w:rPr>
      </w:pPr>
    </w:p>
    <w:p>
      <w:pPr>
        <w:pStyle w:val="P2"/>
      </w:pPr>
    </w:p>
    <w:sectPr>
      <w:type w:val="nextPage"/>
      <w:pgSz w:w="11906" w:h="16838" w:code="0"/>
      <w:pgMar w:left="1134" w:right="1134" w:top="1417" w:bottom="1134" w:header="708" w:footer="708" w:gutter="0"/>
    </w:sectPr>
  </w:body>
</w:document>
</file>

<file path=word/numbering.xml><?xml version="1.0" encoding="utf-8"?>
<w:numbering xmlns:w="http://schemas.openxmlformats.org/wordprocessingml/2006/main">
  <w:abstractNum w:abstractNumId="0">
    <w:nsid w:val="4BAC4D98"/>
    <w:multiLevelType w:val="hybridMultilevel"/>
    <w:lvl w:ilvl="0" w:tplc="04100017">
      <w:start w:val="1"/>
      <w:numFmt w:val="lowerLetter"/>
      <w:suff w:val="tab"/>
      <w:lvlText w:val="%1)"/>
      <w:lvlJc w:val="left"/>
      <w:pPr>
        <w:ind w:hanging="360" w:left="720"/>
      </w:pPr>
      <w:rPr>
        <w:rFonts w:hint="default"/>
      </w:rPr>
    </w:lvl>
    <w:lvl w:ilvl="1" w:tplc="04100019">
      <w:start w:val="1"/>
      <w:numFmt w:val="lowerLetter"/>
      <w:suff w:val="tab"/>
      <w:lvlText w:val="%2."/>
      <w:lvlJc w:val="left"/>
      <w:pPr>
        <w:ind w:hanging="360" w:left="1440"/>
      </w:pPr>
      <w:rPr/>
    </w:lvl>
    <w:lvl w:ilvl="2" w:tplc="0410001B">
      <w:start w:val="1"/>
      <w:numFmt w:val="lowerRoman"/>
      <w:suff w:val="tab"/>
      <w:lvlText w:val="%3."/>
      <w:lvlJc w:val="right"/>
      <w:pPr>
        <w:ind w:hanging="180" w:left="2160"/>
      </w:pPr>
      <w:rPr/>
    </w:lvl>
    <w:lvl w:ilvl="3" w:tplc="0410000F">
      <w:start w:val="1"/>
      <w:numFmt w:val="decimal"/>
      <w:suff w:val="tab"/>
      <w:lvlText w:val="%4."/>
      <w:lvlJc w:val="left"/>
      <w:pPr>
        <w:ind w:hanging="360" w:left="2880"/>
      </w:pPr>
      <w:rPr/>
    </w:lvl>
    <w:lvl w:ilvl="4" w:tplc="04100019">
      <w:start w:val="1"/>
      <w:numFmt w:val="lowerLetter"/>
      <w:suff w:val="tab"/>
      <w:lvlText w:val="%5."/>
      <w:lvlJc w:val="left"/>
      <w:pPr>
        <w:ind w:hanging="360" w:left="3600"/>
      </w:pPr>
      <w:rPr/>
    </w:lvl>
    <w:lvl w:ilvl="5" w:tplc="0410001B">
      <w:start w:val="1"/>
      <w:numFmt w:val="lowerRoman"/>
      <w:suff w:val="tab"/>
      <w:lvlText w:val="%6."/>
      <w:lvlJc w:val="right"/>
      <w:pPr>
        <w:ind w:hanging="180" w:left="4320"/>
      </w:pPr>
      <w:rPr/>
    </w:lvl>
    <w:lvl w:ilvl="6" w:tplc="0410000F">
      <w:start w:val="1"/>
      <w:numFmt w:val="decimal"/>
      <w:suff w:val="tab"/>
      <w:lvlText w:val="%7."/>
      <w:lvlJc w:val="left"/>
      <w:pPr>
        <w:ind w:hanging="360" w:left="5040"/>
      </w:pPr>
      <w:rPr/>
    </w:lvl>
    <w:lvl w:ilvl="7" w:tplc="04100019">
      <w:start w:val="1"/>
      <w:numFmt w:val="lowerLetter"/>
      <w:suff w:val="tab"/>
      <w:lvlText w:val="%8."/>
      <w:lvlJc w:val="left"/>
      <w:pPr>
        <w:ind w:hanging="360" w:left="5760"/>
      </w:pPr>
      <w:rPr/>
    </w:lvl>
    <w:lvl w:ilvl="8" w:tplc="0410001B">
      <w:start w:val="1"/>
      <w:numFmt w:val="lowerRoman"/>
      <w:suff w:val="tab"/>
      <w:lvlText w:val="%9."/>
      <w:lvlJc w:val="right"/>
      <w:pPr>
        <w:ind w:hanging="180" w:left="6480"/>
      </w:pPr>
      <w:rPr/>
    </w:lvl>
  </w:abstractNum>
  <w:abstractNum w:abstractNumId="1">
    <w:nsid w:val="63A0338E"/>
    <w:multiLevelType w:val="hybridMultilevel"/>
    <w:lvl w:ilvl="0" w:tplc="58507262">
      <w:start w:val="0"/>
      <w:numFmt w:val="bullet"/>
      <w:suff w:val="tab"/>
      <w:lvlText w:val="-"/>
      <w:lvlJc w:val="left"/>
      <w:pPr>
        <w:ind w:hanging="360" w:left="720"/>
      </w:pPr>
      <w:rPr>
        <w:rFonts w:ascii="Calibri" w:hAnsi="Calibri" w:cs="Calibri" w:eastAsiaTheme="minorHAnsi" w:hint="default"/>
        <w:b w:val="1"/>
      </w:rPr>
    </w:lvl>
    <w:lvl w:ilvl="1" w:tplc="04100003">
      <w:start w:val="1"/>
      <w:numFmt w:val="bullet"/>
      <w:suff w:val="tab"/>
      <w:lvlText w:val="o"/>
      <w:lvlJc w:val="left"/>
      <w:pPr>
        <w:ind w:hanging="360" w:left="1440"/>
      </w:pPr>
      <w:rPr>
        <w:rFonts w:ascii="Courier New" w:hAnsi="Courier New" w:cs="Courier New" w:hint="default"/>
      </w:rPr>
    </w:lvl>
    <w:lvl w:ilvl="2" w:tplc="04100005">
      <w:start w:val="1"/>
      <w:numFmt w:val="bullet"/>
      <w:suff w:val="tab"/>
      <w:lvlText w:val=""/>
      <w:lvlJc w:val="left"/>
      <w:pPr>
        <w:ind w:hanging="360" w:left="2160"/>
      </w:pPr>
      <w:rPr>
        <w:rFonts w:ascii="Wingdings" w:hAnsi="Wingdings" w:hint="default"/>
      </w:rPr>
    </w:lvl>
    <w:lvl w:ilvl="3" w:tplc="04100001">
      <w:start w:val="1"/>
      <w:numFmt w:val="bullet"/>
      <w:suff w:val="tab"/>
      <w:lvlText w:val=""/>
      <w:lvlJc w:val="left"/>
      <w:pPr>
        <w:ind w:hanging="360" w:left="2880"/>
      </w:pPr>
      <w:rPr>
        <w:rFonts w:ascii="Symbol" w:hAnsi="Symbol" w:hint="default"/>
      </w:rPr>
    </w:lvl>
    <w:lvl w:ilvl="4" w:tplc="04100003">
      <w:start w:val="1"/>
      <w:numFmt w:val="bullet"/>
      <w:suff w:val="tab"/>
      <w:lvlText w:val="o"/>
      <w:lvlJc w:val="left"/>
      <w:pPr>
        <w:ind w:hanging="360" w:left="3600"/>
      </w:pPr>
      <w:rPr>
        <w:rFonts w:ascii="Courier New" w:hAnsi="Courier New" w:cs="Courier New" w:hint="default"/>
      </w:rPr>
    </w:lvl>
    <w:lvl w:ilvl="5" w:tplc="04100005">
      <w:start w:val="1"/>
      <w:numFmt w:val="bullet"/>
      <w:suff w:val="tab"/>
      <w:lvlText w:val=""/>
      <w:lvlJc w:val="left"/>
      <w:pPr>
        <w:ind w:hanging="360" w:left="4320"/>
      </w:pPr>
      <w:rPr>
        <w:rFonts w:ascii="Wingdings" w:hAnsi="Wingdings" w:hint="default"/>
      </w:rPr>
    </w:lvl>
    <w:lvl w:ilvl="6" w:tplc="04100001">
      <w:start w:val="1"/>
      <w:numFmt w:val="bullet"/>
      <w:suff w:val="tab"/>
      <w:lvlText w:val=""/>
      <w:lvlJc w:val="left"/>
      <w:pPr>
        <w:ind w:hanging="360" w:left="5040"/>
      </w:pPr>
      <w:rPr>
        <w:rFonts w:ascii="Symbol" w:hAnsi="Symbol" w:hint="default"/>
      </w:rPr>
    </w:lvl>
    <w:lvl w:ilvl="7" w:tplc="04100003">
      <w:start w:val="1"/>
      <w:numFmt w:val="bullet"/>
      <w:suff w:val="tab"/>
      <w:lvlText w:val="o"/>
      <w:lvlJc w:val="left"/>
      <w:pPr>
        <w:ind w:hanging="360" w:left="5760"/>
      </w:pPr>
      <w:rPr>
        <w:rFonts w:ascii="Courier New" w:hAnsi="Courier New" w:cs="Courier New" w:hint="default"/>
      </w:rPr>
    </w:lvl>
    <w:lvl w:ilvl="8" w:tplc="04100005">
      <w:start w:val="1"/>
      <w:numFmt w:val="bullet"/>
      <w:suff w:val="tab"/>
      <w:lvlText w:val=""/>
      <w:lvlJc w:val="left"/>
      <w:pPr>
        <w:ind w:hanging="360" w:left="6480"/>
      </w:pPr>
      <w:rPr>
        <w:rFonts w:ascii="Wingdings" w:hAnsi="Wingdings" w:hint="default"/>
      </w:rPr>
    </w:lvl>
  </w:abstractNum>
  <w:abstractNum w:abstractNumId="2">
    <w:nsid w:val="66BB66F0"/>
    <w:multiLevelType w:val="hybridMultilevel"/>
    <w:lvl w:ilvl="0" w:tplc="04100017">
      <w:start w:val="1"/>
      <w:numFmt w:val="lowerLetter"/>
      <w:suff w:val="tab"/>
      <w:lvlText w:val="%1)"/>
      <w:lvlJc w:val="left"/>
      <w:pPr>
        <w:ind w:hanging="360" w:left="720"/>
      </w:pPr>
      <w:rPr>
        <w:rFonts w:hint="default"/>
      </w:rPr>
    </w:lvl>
    <w:lvl w:ilvl="1" w:tplc="04100019">
      <w:start w:val="1"/>
      <w:numFmt w:val="lowerLetter"/>
      <w:suff w:val="tab"/>
      <w:lvlText w:val="%2."/>
      <w:lvlJc w:val="left"/>
      <w:pPr>
        <w:ind w:hanging="360" w:left="1440"/>
      </w:pPr>
      <w:rPr/>
    </w:lvl>
    <w:lvl w:ilvl="2" w:tplc="0410001B">
      <w:start w:val="1"/>
      <w:numFmt w:val="lowerRoman"/>
      <w:suff w:val="tab"/>
      <w:lvlText w:val="%3."/>
      <w:lvlJc w:val="right"/>
      <w:pPr>
        <w:ind w:hanging="180" w:left="2160"/>
      </w:pPr>
      <w:rPr/>
    </w:lvl>
    <w:lvl w:ilvl="3" w:tplc="0410000F">
      <w:start w:val="1"/>
      <w:numFmt w:val="decimal"/>
      <w:suff w:val="tab"/>
      <w:lvlText w:val="%4."/>
      <w:lvlJc w:val="left"/>
      <w:pPr>
        <w:ind w:hanging="360" w:left="2880"/>
      </w:pPr>
      <w:rPr/>
    </w:lvl>
    <w:lvl w:ilvl="4" w:tplc="04100019">
      <w:start w:val="1"/>
      <w:numFmt w:val="lowerLetter"/>
      <w:suff w:val="tab"/>
      <w:lvlText w:val="%5."/>
      <w:lvlJc w:val="left"/>
      <w:pPr>
        <w:ind w:hanging="360" w:left="3600"/>
      </w:pPr>
      <w:rPr/>
    </w:lvl>
    <w:lvl w:ilvl="5" w:tplc="0410001B">
      <w:start w:val="1"/>
      <w:numFmt w:val="lowerRoman"/>
      <w:suff w:val="tab"/>
      <w:lvlText w:val="%6."/>
      <w:lvlJc w:val="right"/>
      <w:pPr>
        <w:ind w:hanging="180" w:left="4320"/>
      </w:pPr>
      <w:rPr/>
    </w:lvl>
    <w:lvl w:ilvl="6" w:tplc="0410000F">
      <w:start w:val="1"/>
      <w:numFmt w:val="decimal"/>
      <w:suff w:val="tab"/>
      <w:lvlText w:val="%7."/>
      <w:lvlJc w:val="left"/>
      <w:pPr>
        <w:ind w:hanging="360" w:left="5040"/>
      </w:pPr>
      <w:rPr/>
    </w:lvl>
    <w:lvl w:ilvl="7" w:tplc="04100019">
      <w:start w:val="1"/>
      <w:numFmt w:val="lowerLetter"/>
      <w:suff w:val="tab"/>
      <w:lvlText w:val="%8."/>
      <w:lvlJc w:val="left"/>
      <w:pPr>
        <w:ind w:hanging="360" w:left="5760"/>
      </w:pPr>
      <w:rPr/>
    </w:lvl>
    <w:lvl w:ilvl="8" w:tplc="0410001B">
      <w:start w:val="1"/>
      <w:numFmt w:val="lowerRoman"/>
      <w:suff w:val="tab"/>
      <w:lvlText w:val="%9."/>
      <w:lvlJc w:val="right"/>
      <w:pPr>
        <w:ind w:hanging="180" w:left="6480"/>
      </w:pPr>
      <w:rPr/>
    </w:lvl>
  </w:abstractNum>
  <w:abstractNum w:abstractNumId="3">
    <w:nsid w:val="79BF7826"/>
    <w:multiLevelType w:val="hybridMultilevel"/>
    <w:lvl w:ilvl="0" w:tplc="04100017">
      <w:start w:val="1"/>
      <w:numFmt w:val="lowerLetter"/>
      <w:suff w:val="tab"/>
      <w:lvlText w:val="%1)"/>
      <w:lvlJc w:val="left"/>
      <w:pPr>
        <w:ind w:hanging="360" w:left="720"/>
      </w:pPr>
      <w:rPr>
        <w:rFonts w:hint="default"/>
      </w:rPr>
    </w:lvl>
    <w:lvl w:ilvl="1" w:tplc="04100019">
      <w:start w:val="1"/>
      <w:numFmt w:val="lowerLetter"/>
      <w:suff w:val="tab"/>
      <w:lvlText w:val="%2."/>
      <w:lvlJc w:val="left"/>
      <w:pPr>
        <w:ind w:hanging="360" w:left="1440"/>
      </w:pPr>
      <w:rPr/>
    </w:lvl>
    <w:lvl w:ilvl="2" w:tplc="0410001B">
      <w:start w:val="1"/>
      <w:numFmt w:val="lowerRoman"/>
      <w:suff w:val="tab"/>
      <w:lvlText w:val="%3."/>
      <w:lvlJc w:val="right"/>
      <w:pPr>
        <w:ind w:hanging="180" w:left="2160"/>
      </w:pPr>
      <w:rPr/>
    </w:lvl>
    <w:lvl w:ilvl="3" w:tplc="0410000F">
      <w:start w:val="1"/>
      <w:numFmt w:val="decimal"/>
      <w:suff w:val="tab"/>
      <w:lvlText w:val="%4."/>
      <w:lvlJc w:val="left"/>
      <w:pPr>
        <w:ind w:hanging="360" w:left="2880"/>
      </w:pPr>
      <w:rPr/>
    </w:lvl>
    <w:lvl w:ilvl="4" w:tplc="04100019">
      <w:start w:val="1"/>
      <w:numFmt w:val="lowerLetter"/>
      <w:suff w:val="tab"/>
      <w:lvlText w:val="%5."/>
      <w:lvlJc w:val="left"/>
      <w:pPr>
        <w:ind w:hanging="360" w:left="3600"/>
      </w:pPr>
      <w:rPr/>
    </w:lvl>
    <w:lvl w:ilvl="5" w:tplc="0410001B">
      <w:start w:val="1"/>
      <w:numFmt w:val="lowerRoman"/>
      <w:suff w:val="tab"/>
      <w:lvlText w:val="%6."/>
      <w:lvlJc w:val="right"/>
      <w:pPr>
        <w:ind w:hanging="180" w:left="4320"/>
      </w:pPr>
      <w:rPr/>
    </w:lvl>
    <w:lvl w:ilvl="6" w:tplc="0410000F">
      <w:start w:val="1"/>
      <w:numFmt w:val="decimal"/>
      <w:suff w:val="tab"/>
      <w:lvlText w:val="%7."/>
      <w:lvlJc w:val="left"/>
      <w:pPr>
        <w:ind w:hanging="360" w:left="5040"/>
      </w:pPr>
      <w:rPr/>
    </w:lvl>
    <w:lvl w:ilvl="7" w:tplc="04100019">
      <w:start w:val="1"/>
      <w:numFmt w:val="lowerLetter"/>
      <w:suff w:val="tab"/>
      <w:lvlText w:val="%8."/>
      <w:lvlJc w:val="left"/>
      <w:pPr>
        <w:ind w:hanging="360" w:left="5760"/>
      </w:pPr>
      <w:rPr/>
    </w:lvl>
    <w:lvl w:ilvl="8" w:tplc="0410001B">
      <w:start w:val="1"/>
      <w:numFmt w:val="lowerRoman"/>
      <w:suff w:val="tab"/>
      <w:lvlText w:val="%9."/>
      <w:lvlJc w:val="right"/>
      <w:pPr>
        <w:ind w:hanging="180" w:left="6480"/>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08"/>
  <w:autoHyphenation w:val="0"/>
  <w:hyphenationZone w:val="283"/>
  <w:evenAndOddHeaders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kern w:val="2"/>
        <w:lang w:val="it-IT" w:bidi="ar-SA" w:eastAsia="en-US"/>
      </w:rPr>
    </w:rPrDefault>
    <w:pPrDefault>
      <w:pPr>
        <w:keepNext w:val="0"/>
        <w:keepLines w:val="0"/>
        <w:pageBreakBefore w:val="0"/>
        <w:widowControl w:val="1"/>
        <w:suppressLineNumbers w:val="0"/>
        <w:shd w:val="clear" w:fill="auto"/>
        <w:suppressAutoHyphens w:val="0"/>
        <w:spacing w:lineRule="auto" w:line="240" w:before="120" w:after="120" w:beforeAutospacing="0" w:afterAutospacing="0"/>
        <w:ind w:firstLine="0" w:left="1701" w:right="1701"/>
        <w:contextualSpacing w:val="0"/>
        <w:bidi w:val="0"/>
        <w:jc w:val="left"/>
        <w:outlineLvl w:val="9"/>
      </w:pPr>
    </w:pPrDefault>
  </w:docDefaults>
  <w:style w:type="paragraph" w:styleId="P0" w:default="1">
    <w:name w:val="Normal"/>
    <w:qFormat/>
    <w:pPr>
      <w:widowControl w:val="0"/>
      <w:spacing w:after="0" w:beforeAutospacing="0" w:afterAutospacing="0"/>
    </w:pPr>
    <w:rPr/>
  </w:style>
  <w:style w:type="paragraph" w:styleId="P1">
    <w:name w:val="Heading 1"/>
    <w:basedOn w:val="P0"/>
    <w:next w:val="P0"/>
    <w:link w:val="C3"/>
    <w:qFormat/>
    <w:pPr>
      <w:keepNext w:val="1"/>
      <w:keepLines w:val="1"/>
      <w:spacing w:before="360" w:after="80" w:beforeAutospacing="0" w:afterAutospacing="0"/>
      <w:outlineLvl w:val="0"/>
    </w:pPr>
    <w:rPr>
      <w:rFonts w:asciiTheme="majorHAnsi" w:hAnsiTheme="majorHAnsi" w:cstheme="majorBidi" w:eastAsiaTheme="majorEastAsia"/>
      <w:color w:val="2F5496" w:themeColor="accent1" w:themeShade="BF"/>
      <w:sz w:val="40"/>
      <w:szCs w:val="40"/>
    </w:rPr>
  </w:style>
  <w:style w:type="paragraph" w:styleId="P2">
    <w:name w:val="Heading 2"/>
    <w:basedOn w:val="P0"/>
    <w:next w:val="P0"/>
    <w:link w:val="C4"/>
    <w:qFormat/>
    <w:pPr>
      <w:keepNext w:val="1"/>
      <w:keepLines w:val="1"/>
      <w:spacing w:before="160" w:after="80" w:beforeAutospacing="0" w:afterAutospacing="0"/>
      <w:outlineLvl w:val="1"/>
    </w:pPr>
    <w:rPr>
      <w:rFonts w:asciiTheme="majorHAnsi" w:hAnsiTheme="majorHAnsi" w:cstheme="majorBidi" w:eastAsiaTheme="majorEastAsia"/>
      <w:color w:val="2F5496" w:themeColor="accent1" w:themeShade="BF"/>
      <w:sz w:val="32"/>
      <w:szCs w:val="32"/>
    </w:rPr>
  </w:style>
  <w:style w:type="paragraph" w:styleId="P3">
    <w:name w:val="Heading 3"/>
    <w:basedOn w:val="P0"/>
    <w:next w:val="P0"/>
    <w:link w:val="C5"/>
    <w:semiHidden/>
    <w:qFormat/>
    <w:pPr>
      <w:keepNext w:val="1"/>
      <w:keepLines w:val="1"/>
      <w:spacing w:before="160" w:after="80" w:beforeAutospacing="0" w:afterAutospacing="0"/>
      <w:outlineLvl w:val="2"/>
    </w:pPr>
    <w:rPr>
      <w:rFonts w:cstheme="majorBidi" w:eastAsiaTheme="majorEastAsia"/>
      <w:color w:val="2F5496" w:themeColor="accent1" w:themeShade="BF"/>
      <w:sz w:val="28"/>
      <w:szCs w:val="28"/>
    </w:rPr>
  </w:style>
  <w:style w:type="paragraph" w:styleId="P4">
    <w:name w:val="Heading 4"/>
    <w:basedOn w:val="P0"/>
    <w:next w:val="P0"/>
    <w:link w:val="C6"/>
    <w:semiHidden/>
    <w:qFormat/>
    <w:pPr>
      <w:keepNext w:val="1"/>
      <w:keepLines w:val="1"/>
      <w:spacing w:before="80" w:after="40" w:beforeAutospacing="0" w:afterAutospacing="0"/>
      <w:outlineLvl w:val="3"/>
    </w:pPr>
    <w:rPr>
      <w:rFonts w:cstheme="majorBidi" w:eastAsiaTheme="majorEastAsia"/>
      <w:i w:val="1"/>
      <w:iCs w:val="1"/>
      <w:color w:val="2F5496" w:themeColor="accent1" w:themeShade="BF"/>
    </w:rPr>
  </w:style>
  <w:style w:type="paragraph" w:styleId="P5">
    <w:name w:val="Heading 5"/>
    <w:basedOn w:val="P0"/>
    <w:next w:val="P0"/>
    <w:link w:val="C7"/>
    <w:semiHidden/>
    <w:qFormat/>
    <w:pPr>
      <w:keepNext w:val="1"/>
      <w:keepLines w:val="1"/>
      <w:spacing w:before="80" w:after="40" w:beforeAutospacing="0" w:afterAutospacing="0"/>
      <w:outlineLvl w:val="4"/>
    </w:pPr>
    <w:rPr>
      <w:rFonts w:cstheme="majorBidi" w:eastAsiaTheme="majorEastAsia"/>
      <w:color w:val="2F5496" w:themeColor="accent1" w:themeShade="BF"/>
    </w:rPr>
  </w:style>
  <w:style w:type="paragraph" w:styleId="P6">
    <w:name w:val="Heading 6"/>
    <w:basedOn w:val="P0"/>
    <w:next w:val="P0"/>
    <w:link w:val="C8"/>
    <w:semiHidden/>
    <w:qFormat/>
    <w:pPr>
      <w:keepNext w:val="1"/>
      <w:keepLines w:val="1"/>
      <w:spacing w:before="40" w:beforeAutospacing="0" w:afterAutospacing="0"/>
      <w:outlineLvl w:val="5"/>
    </w:pPr>
    <w:rPr>
      <w:rFonts w:cstheme="majorBidi" w:eastAsiaTheme="majorEastAsia"/>
      <w:i w:val="1"/>
      <w:iCs w:val="1"/>
      <w:color w:val="595959" w:themeColor="text1" w:themeTint="A6"/>
    </w:rPr>
  </w:style>
  <w:style w:type="paragraph" w:styleId="P7">
    <w:name w:val="Heading 7"/>
    <w:basedOn w:val="P0"/>
    <w:next w:val="P0"/>
    <w:link w:val="C9"/>
    <w:semiHidden/>
    <w:qFormat/>
    <w:pPr>
      <w:keepNext w:val="1"/>
      <w:keepLines w:val="1"/>
      <w:spacing w:before="40" w:beforeAutospacing="0" w:afterAutospacing="0"/>
      <w:outlineLvl w:val="6"/>
    </w:pPr>
    <w:rPr>
      <w:rFonts w:cstheme="majorBidi" w:eastAsiaTheme="majorEastAsia"/>
      <w:color w:val="595959" w:themeColor="text1" w:themeTint="A6"/>
    </w:rPr>
  </w:style>
  <w:style w:type="paragraph" w:styleId="P8">
    <w:name w:val="Heading 8"/>
    <w:basedOn w:val="P0"/>
    <w:next w:val="P0"/>
    <w:link w:val="C10"/>
    <w:semiHidden/>
    <w:qFormat/>
    <w:pPr>
      <w:keepNext w:val="1"/>
      <w:keepLines w:val="1"/>
      <w:spacing w:before="0" w:beforeAutospacing="0" w:afterAutospacing="0"/>
      <w:outlineLvl w:val="7"/>
    </w:pPr>
    <w:rPr>
      <w:rFonts w:cstheme="majorBidi" w:eastAsiaTheme="majorEastAsia"/>
      <w:i w:val="1"/>
      <w:iCs w:val="1"/>
      <w:color w:val="272727" w:themeColor="text1" w:themeTint="D8"/>
    </w:rPr>
  </w:style>
  <w:style w:type="paragraph" w:styleId="P9">
    <w:name w:val="Heading 9"/>
    <w:basedOn w:val="P0"/>
    <w:next w:val="P0"/>
    <w:link w:val="C11"/>
    <w:semiHidden/>
    <w:qFormat/>
    <w:pPr>
      <w:keepNext w:val="1"/>
      <w:keepLines w:val="1"/>
      <w:spacing w:before="0" w:beforeAutospacing="0" w:afterAutospacing="0"/>
      <w:outlineLvl w:val="8"/>
    </w:pPr>
    <w:rPr>
      <w:rFonts w:cstheme="majorBidi" w:eastAsiaTheme="majorEastAsia"/>
      <w:color w:val="272727" w:themeColor="text1" w:themeTint="D8"/>
    </w:rPr>
  </w:style>
  <w:style w:type="paragraph" w:styleId="P10">
    <w:name w:val="Title"/>
    <w:basedOn w:val="P0"/>
    <w:next w:val="P0"/>
    <w:link w:val="C12"/>
    <w:qFormat/>
    <w:pPr>
      <w:spacing w:before="0" w:after="80" w:beforeAutospacing="0" w:afterAutospacing="0"/>
      <w:contextualSpacing w:val="1"/>
    </w:pPr>
    <w:rPr>
      <w:rFonts w:asciiTheme="majorHAnsi" w:hAnsiTheme="majorHAnsi" w:cstheme="majorBidi" w:eastAsiaTheme="majorEastAsia"/>
      <w:sz w:val="56"/>
      <w:szCs w:val="56"/>
      <w:spacing w:val="-10"/>
      <w:kern w:val="28"/>
    </w:rPr>
  </w:style>
  <w:style w:type="paragraph" w:styleId="P11">
    <w:name w:val="Subtitle"/>
    <w:basedOn w:val="P0"/>
    <w:next w:val="P0"/>
    <w:link w:val="C13"/>
    <w:qFormat/>
    <w:pPr>
      <w:spacing w:after="160" w:beforeAutospacing="0" w:afterAutospacing="0"/>
      <w:ind w:left="1701"/>
    </w:pPr>
    <w:rPr>
      <w:rFonts w:cstheme="majorBidi" w:eastAsiaTheme="majorEastAsia"/>
      <w:color w:val="595959" w:themeColor="text1" w:themeTint="A6"/>
      <w:sz w:val="28"/>
      <w:szCs w:val="28"/>
      <w:spacing w:val="15"/>
    </w:rPr>
  </w:style>
  <w:style w:type="paragraph" w:styleId="P12">
    <w:name w:val="Quote"/>
    <w:basedOn w:val="P0"/>
    <w:next w:val="P0"/>
    <w:link w:val="C14"/>
    <w:qFormat/>
    <w:pPr>
      <w:spacing w:before="160" w:after="160" w:beforeAutospacing="0" w:afterAutospacing="0"/>
      <w:jc w:val="center"/>
    </w:pPr>
    <w:rPr>
      <w:i w:val="1"/>
      <w:iCs w:val="1"/>
      <w:color w:val="404040" w:themeColor="text1" w:themeTint="BF"/>
    </w:rPr>
  </w:style>
  <w:style w:type="paragraph" w:styleId="P13">
    <w:name w:val="List Paragraph"/>
    <w:basedOn w:val="P0"/>
    <w:qFormat/>
    <w:pPr>
      <w:ind w:left="720"/>
      <w:contextualSpacing w:val="1"/>
    </w:pPr>
    <w:rPr/>
  </w:style>
  <w:style w:type="paragraph" w:styleId="P14">
    <w:name w:val="Intense Quote"/>
    <w:basedOn w:val="P0"/>
    <w:next w:val="P0"/>
    <w:link w:val="C16"/>
    <w:qFormat/>
    <w:pPr>
      <w:pBdr>
        <w:top w:val="single" w:sz="4" w:space="10" w:shadow="0" w:frame="0" w:color="2F5496" w:themeColor="accent1" w:themeShade="BF"/>
        <w:left w:val="none" w:sz="0" w:space="0" w:shadow="0" w:frame="0" w:color="auto"/>
        <w:bottom w:val="single" w:sz="4" w:space="10" w:shadow="0" w:frame="0" w:color="2F5496" w:themeColor="accent1" w:themeShade="BF"/>
        <w:right w:val="none" w:sz="0" w:space="0" w:shadow="0" w:frame="0" w:color="auto"/>
        <w:between w:val="none" w:sz="0" w:space="0" w:shadow="0" w:frame="0" w:color="auto"/>
      </w:pBdr>
      <w:spacing w:before="360" w:after="360" w:beforeAutospacing="0" w:afterAutospacing="0"/>
      <w:ind w:left="864" w:right="864"/>
      <w:jc w:val="center"/>
    </w:pPr>
    <w:rPr>
      <w:i w:val="1"/>
      <w:iCs w:val="1"/>
      <w:color w:val="2F5496" w:themeColor="accent1" w:themeShade="BF"/>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olo 1 Carattere"/>
    <w:basedOn w:val="C0"/>
    <w:link w:val="P1"/>
    <w:rPr>
      <w:rFonts w:asciiTheme="majorHAnsi" w:hAnsiTheme="majorHAnsi" w:cstheme="majorBidi" w:eastAsiaTheme="majorEastAsia"/>
      <w:color w:val="2F5496" w:themeColor="accent1" w:themeShade="BF"/>
      <w:sz w:val="40"/>
      <w:szCs w:val="40"/>
    </w:rPr>
  </w:style>
  <w:style w:type="character" w:styleId="C4">
    <w:name w:val="Titolo 2 Carattere"/>
    <w:basedOn w:val="C0"/>
    <w:link w:val="P2"/>
    <w:rPr>
      <w:rFonts w:asciiTheme="majorHAnsi" w:hAnsiTheme="majorHAnsi" w:cstheme="majorBidi" w:eastAsiaTheme="majorEastAsia"/>
      <w:color w:val="2F5496" w:themeColor="accent1" w:themeShade="BF"/>
      <w:sz w:val="32"/>
      <w:szCs w:val="32"/>
    </w:rPr>
  </w:style>
  <w:style w:type="character" w:styleId="C5">
    <w:name w:val="Titolo 3 Carattere"/>
    <w:basedOn w:val="C0"/>
    <w:link w:val="P3"/>
    <w:semiHidden/>
    <w:rPr>
      <w:rFonts w:cstheme="majorBidi" w:eastAsiaTheme="majorEastAsia"/>
      <w:color w:val="2F5496" w:themeColor="accent1" w:themeShade="BF"/>
      <w:sz w:val="28"/>
      <w:szCs w:val="28"/>
    </w:rPr>
  </w:style>
  <w:style w:type="character" w:styleId="C6">
    <w:name w:val="Titolo 4 Carattere"/>
    <w:basedOn w:val="C0"/>
    <w:link w:val="P4"/>
    <w:semiHidden/>
    <w:rPr>
      <w:rFonts w:cstheme="majorBidi" w:eastAsiaTheme="majorEastAsia"/>
      <w:i w:val="1"/>
      <w:iCs w:val="1"/>
      <w:color w:val="2F5496" w:themeColor="accent1" w:themeShade="BF"/>
    </w:rPr>
  </w:style>
  <w:style w:type="character" w:styleId="C7">
    <w:name w:val="Titolo 5 Carattere"/>
    <w:basedOn w:val="C0"/>
    <w:link w:val="P5"/>
    <w:semiHidden/>
    <w:rPr>
      <w:rFonts w:cstheme="majorBidi" w:eastAsiaTheme="majorEastAsia"/>
      <w:color w:val="2F5496" w:themeColor="accent1" w:themeShade="BF"/>
    </w:rPr>
  </w:style>
  <w:style w:type="character" w:styleId="C8">
    <w:name w:val="Titolo 6 Carattere"/>
    <w:basedOn w:val="C0"/>
    <w:link w:val="P6"/>
    <w:semiHidden/>
    <w:rPr>
      <w:rFonts w:cstheme="majorBidi" w:eastAsiaTheme="majorEastAsia"/>
      <w:i w:val="1"/>
      <w:iCs w:val="1"/>
      <w:color w:val="595959" w:themeColor="text1" w:themeTint="A6"/>
    </w:rPr>
  </w:style>
  <w:style w:type="character" w:styleId="C9">
    <w:name w:val="Titolo 7 Carattere"/>
    <w:basedOn w:val="C0"/>
    <w:link w:val="P7"/>
    <w:semiHidden/>
    <w:rPr>
      <w:rFonts w:cstheme="majorBidi" w:eastAsiaTheme="majorEastAsia"/>
      <w:color w:val="595959" w:themeColor="text1" w:themeTint="A6"/>
    </w:rPr>
  </w:style>
  <w:style w:type="character" w:styleId="C10">
    <w:name w:val="Titolo 8 Carattere"/>
    <w:basedOn w:val="C0"/>
    <w:link w:val="P8"/>
    <w:semiHidden/>
    <w:rPr>
      <w:rFonts w:cstheme="majorBidi" w:eastAsiaTheme="majorEastAsia"/>
      <w:i w:val="1"/>
      <w:iCs w:val="1"/>
      <w:color w:val="272727" w:themeColor="text1" w:themeTint="D8"/>
    </w:rPr>
  </w:style>
  <w:style w:type="character" w:styleId="C11">
    <w:name w:val="Titolo 9 Carattere"/>
    <w:basedOn w:val="C0"/>
    <w:link w:val="P9"/>
    <w:semiHidden/>
    <w:rPr>
      <w:rFonts w:cstheme="majorBidi" w:eastAsiaTheme="majorEastAsia"/>
      <w:color w:val="272727" w:themeColor="text1" w:themeTint="D8"/>
    </w:rPr>
  </w:style>
  <w:style w:type="character" w:styleId="C12">
    <w:name w:val="Titolo Carattere"/>
    <w:basedOn w:val="C0"/>
    <w:link w:val="P10"/>
    <w:rPr>
      <w:rFonts w:asciiTheme="majorHAnsi" w:hAnsiTheme="majorHAnsi" w:cstheme="majorBidi" w:eastAsiaTheme="majorEastAsia"/>
      <w:sz w:val="56"/>
      <w:szCs w:val="56"/>
      <w:spacing w:val="-10"/>
      <w:kern w:val="28"/>
    </w:rPr>
  </w:style>
  <w:style w:type="character" w:styleId="C13">
    <w:name w:val="Sottotitolo Carattere"/>
    <w:basedOn w:val="C0"/>
    <w:link w:val="P11"/>
    <w:rPr>
      <w:rFonts w:cstheme="majorBidi" w:eastAsiaTheme="majorEastAsia"/>
      <w:color w:val="595959" w:themeColor="text1" w:themeTint="A6"/>
      <w:sz w:val="28"/>
      <w:szCs w:val="28"/>
      <w:spacing w:val="15"/>
    </w:rPr>
  </w:style>
  <w:style w:type="character" w:styleId="C14">
    <w:name w:val="Citazione Carattere"/>
    <w:basedOn w:val="C0"/>
    <w:link w:val="P12"/>
    <w:rPr>
      <w:i w:val="1"/>
      <w:iCs w:val="1"/>
      <w:color w:val="404040" w:themeColor="text1" w:themeTint="BF"/>
    </w:rPr>
  </w:style>
  <w:style w:type="character" w:styleId="C15">
    <w:name w:val="Intense Emphasis"/>
    <w:basedOn w:val="C0"/>
    <w:qFormat/>
    <w:rPr>
      <w:i w:val="1"/>
      <w:iCs w:val="1"/>
      <w:color w:val="2F5496" w:themeColor="accent1" w:themeShade="BF"/>
    </w:rPr>
  </w:style>
  <w:style w:type="character" w:styleId="C16">
    <w:name w:val="Citazione intensa Carattere"/>
    <w:basedOn w:val="C0"/>
    <w:link w:val="P14"/>
    <w:rPr>
      <w:i w:val="1"/>
      <w:iCs w:val="1"/>
      <w:color w:val="2F5496" w:themeColor="accent1" w:themeShade="BF"/>
    </w:rPr>
  </w:style>
  <w:style w:type="character" w:styleId="C17">
    <w:name w:val="Intense Reference1"/>
    <w:basedOn w:val="C0"/>
    <w:qFormat/>
    <w:rPr>
      <w:b w:val="1"/>
      <w:bCs w:val="1"/>
      <w:smallCaps w:val="1"/>
      <w:color w:val="2F5496" w:themeColor="accent1" w:themeShade="BF"/>
      <w:spacing w:val="5"/>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docProps/app.xml><?xml version="1.0" encoding="utf-8"?>
<Properties xmlns="http://schemas.openxmlformats.org/officeDocument/2006/extended-properties">
  <Application>DevExpress Office File API/22.1.4.0</Application>
  <AppVersion>22.1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Daniele Ferlito</dc:creator>
  <dcterms:created xsi:type="dcterms:W3CDTF">2025-11-19T07:25:35Z</dcterms:created>
  <dcterms:modified xsi:type="dcterms:W3CDTF">2025-11-19T09:20:59Z</dcterms:modified>
  <cp:revision>3</cp:revision>
</cp:coreProperties>
</file>